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71F6238D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AE410F">
        <w:rPr>
          <w:noProof w:val="0"/>
          <w:sz w:val="24"/>
        </w:rPr>
        <w:t>8</w:t>
      </w:r>
      <w:r w:rsidR="00A45CFC">
        <w:rPr>
          <w:noProof w:val="0"/>
          <w:sz w:val="24"/>
        </w:rPr>
        <w:t>-e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</w:t>
      </w:r>
      <w:r w:rsidR="00A45CFC">
        <w:rPr>
          <w:rFonts w:cs="Arial"/>
          <w:bCs/>
          <w:noProof w:val="0"/>
          <w:sz w:val="24"/>
        </w:rPr>
        <w:t>2</w:t>
      </w:r>
      <w:r w:rsidR="00AE410F">
        <w:rPr>
          <w:rFonts w:cs="Arial"/>
          <w:bCs/>
          <w:noProof w:val="0"/>
          <w:sz w:val="24"/>
        </w:rPr>
        <w:t>10</w:t>
      </w:r>
      <w:r w:rsidR="00F04FEE">
        <w:rPr>
          <w:rFonts w:cs="Arial"/>
          <w:bCs/>
          <w:noProof w:val="0"/>
          <w:sz w:val="24"/>
        </w:rPr>
        <w:t>2897</w:t>
      </w:r>
    </w:p>
    <w:p w14:paraId="7FE3607D" w14:textId="5A8E0C13" w:rsidR="00A45FE2" w:rsidRPr="00CB69BA" w:rsidRDefault="00A45CFC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Electronic Meeting</w:t>
      </w:r>
      <w:r w:rsidR="005A0408">
        <w:rPr>
          <w:noProof w:val="0"/>
          <w:sz w:val="24"/>
        </w:rPr>
        <w:t xml:space="preserve">, </w:t>
      </w:r>
      <w:r w:rsidR="00B873F5">
        <w:rPr>
          <w:noProof w:val="0"/>
          <w:sz w:val="24"/>
        </w:rPr>
        <w:t>2</w:t>
      </w:r>
      <w:r w:rsidR="00AE410F">
        <w:rPr>
          <w:noProof w:val="0"/>
          <w:sz w:val="24"/>
        </w:rPr>
        <w:t>5 January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AE410F">
        <w:rPr>
          <w:noProof w:val="0"/>
          <w:sz w:val="24"/>
        </w:rPr>
        <w:t>5</w:t>
      </w:r>
      <w:r w:rsidR="00096CEB">
        <w:rPr>
          <w:noProof w:val="0"/>
          <w:sz w:val="24"/>
        </w:rPr>
        <w:t xml:space="preserve"> </w:t>
      </w:r>
      <w:r w:rsidR="00AE410F">
        <w:rPr>
          <w:noProof w:val="0"/>
          <w:sz w:val="24"/>
        </w:rPr>
        <w:t>February</w:t>
      </w:r>
      <w:r>
        <w:rPr>
          <w:noProof w:val="0"/>
          <w:sz w:val="24"/>
        </w:rPr>
        <w:t xml:space="preserve"> 202</w:t>
      </w:r>
      <w:r w:rsidR="00AE410F">
        <w:rPr>
          <w:noProof w:val="0"/>
          <w:sz w:val="24"/>
        </w:rPr>
        <w:t>1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5C11BE24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36B46">
        <w:rPr>
          <w:rFonts w:ascii="Arial" w:hAnsi="Arial" w:cs="Arial"/>
          <w:b/>
          <w:bCs/>
          <w:sz w:val="24"/>
        </w:rPr>
        <w:t>O</w:t>
      </w:r>
      <w:r w:rsidR="00F42B80">
        <w:rPr>
          <w:rFonts w:ascii="Arial" w:hAnsi="Arial" w:cs="Arial"/>
          <w:b/>
          <w:bCs/>
          <w:sz w:val="24"/>
        </w:rPr>
        <w:t>n</w:t>
      </w:r>
      <w:r w:rsidR="0037008D">
        <w:rPr>
          <w:rFonts w:ascii="Arial" w:hAnsi="Arial" w:cs="Arial"/>
          <w:b/>
          <w:bCs/>
          <w:sz w:val="24"/>
        </w:rPr>
        <w:t xml:space="preserve"> </w:t>
      </w:r>
      <w:r w:rsidR="00B36B46" w:rsidRPr="00B36B46">
        <w:rPr>
          <w:rFonts w:ascii="Arial" w:hAnsi="Arial" w:cs="Arial"/>
          <w:b/>
          <w:bCs/>
          <w:sz w:val="24"/>
        </w:rPr>
        <w:t xml:space="preserve">Two orthogonal cuts with pattern multiplication </w:t>
      </w:r>
      <w:r w:rsidR="00B36B46">
        <w:rPr>
          <w:rFonts w:ascii="Arial" w:hAnsi="Arial" w:cs="Arial"/>
          <w:b/>
          <w:bCs/>
          <w:sz w:val="24"/>
        </w:rPr>
        <w:t>p</w:t>
      </w:r>
      <w:r w:rsidR="00956559">
        <w:rPr>
          <w:rFonts w:ascii="Arial" w:hAnsi="Arial" w:cs="Arial"/>
          <w:b/>
          <w:bCs/>
          <w:sz w:val="24"/>
        </w:rPr>
        <w:t>rocedures</w:t>
      </w:r>
      <w:r w:rsidR="003A162D">
        <w:rPr>
          <w:rFonts w:ascii="Arial" w:hAnsi="Arial" w:cs="Arial"/>
          <w:b/>
          <w:bCs/>
          <w:sz w:val="24"/>
        </w:rPr>
        <w:t xml:space="preserve"> and CLTA</w:t>
      </w:r>
      <w:r w:rsidR="00BF13B3">
        <w:rPr>
          <w:rFonts w:ascii="Arial" w:hAnsi="Arial" w:cs="Arial"/>
          <w:b/>
          <w:bCs/>
          <w:sz w:val="24"/>
        </w:rPr>
        <w:t xml:space="preserve"> </w:t>
      </w:r>
      <w:r w:rsidR="00E762D5">
        <w:rPr>
          <w:rFonts w:ascii="Arial" w:hAnsi="Arial" w:cs="Arial"/>
          <w:b/>
          <w:bCs/>
          <w:sz w:val="24"/>
        </w:rPr>
        <w:t>maximum height</w:t>
      </w:r>
      <w:r w:rsidR="00B606C6">
        <w:rPr>
          <w:rFonts w:ascii="Arial" w:hAnsi="Arial" w:cs="Arial"/>
          <w:b/>
          <w:bCs/>
          <w:sz w:val="24"/>
        </w:rPr>
        <w:t xml:space="preserve">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5378D615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32B86" w:rsidRPr="00F04FEE">
        <w:rPr>
          <w:rFonts w:cs="Arial"/>
          <w:b/>
          <w:bCs/>
          <w:sz w:val="24"/>
        </w:rPr>
        <w:t>4</w:t>
      </w:r>
      <w:r w:rsidR="00B60A75" w:rsidRPr="00F04FEE">
        <w:rPr>
          <w:rFonts w:cs="Arial"/>
          <w:b/>
          <w:bCs/>
          <w:sz w:val="24"/>
        </w:rPr>
        <w:t>.</w:t>
      </w:r>
      <w:r w:rsidR="00F32B86" w:rsidRPr="00F04FEE">
        <w:rPr>
          <w:rFonts w:cs="Arial"/>
          <w:b/>
          <w:bCs/>
          <w:sz w:val="24"/>
        </w:rPr>
        <w:t>5</w:t>
      </w:r>
      <w:r w:rsidR="0001781D" w:rsidRPr="00F04FEE">
        <w:rPr>
          <w:rFonts w:cs="Arial"/>
          <w:b/>
          <w:bCs/>
          <w:sz w:val="24"/>
        </w:rPr>
        <w:t>.</w:t>
      </w:r>
      <w:r w:rsidR="001F5683" w:rsidRPr="00F04FEE">
        <w:rPr>
          <w:rFonts w:cs="Arial"/>
          <w:b/>
          <w:bCs/>
          <w:sz w:val="24"/>
        </w:rPr>
        <w:t>3</w:t>
      </w:r>
      <w:bookmarkStart w:id="1" w:name="_GoBack"/>
      <w:bookmarkEnd w:id="1"/>
    </w:p>
    <w:p w14:paraId="62346435" w14:textId="3304617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27734C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4903992" w14:textId="37365FA9" w:rsidR="00CF3EAA" w:rsidRDefault="00CF3EAA" w:rsidP="00CF3EAA">
      <w:pPr>
        <w:pStyle w:val="Heading2"/>
      </w:pPr>
      <w:r>
        <w:t>1.1</w:t>
      </w:r>
      <w:r>
        <w:tab/>
        <w:t>Two orthogonal cuts with pattern multiplication</w:t>
      </w:r>
    </w:p>
    <w:p w14:paraId="00CA94CB" w14:textId="3C00A405" w:rsidR="00D7766E" w:rsidRDefault="00876338" w:rsidP="00171463">
      <w:pPr>
        <w:spacing w:after="0"/>
        <w:rPr>
          <w:bCs/>
        </w:rPr>
      </w:pPr>
      <w:r>
        <w:rPr>
          <w:bCs/>
        </w:rPr>
        <w:t xml:space="preserve">This contribution </w:t>
      </w:r>
      <w:r w:rsidR="0050617E">
        <w:rPr>
          <w:bCs/>
        </w:rPr>
        <w:t xml:space="preserve">further </w:t>
      </w:r>
      <w:r w:rsidR="00B4770B">
        <w:rPr>
          <w:bCs/>
        </w:rPr>
        <w:t>discusses the open issue</w:t>
      </w:r>
      <w:r>
        <w:rPr>
          <w:bCs/>
        </w:rPr>
        <w:t xml:space="preserve"> </w:t>
      </w:r>
      <w:r w:rsidR="00B4770B">
        <w:rPr>
          <w:bCs/>
        </w:rPr>
        <w:t>related</w:t>
      </w:r>
      <w:r>
        <w:rPr>
          <w:bCs/>
        </w:rPr>
        <w:t xml:space="preserve"> </w:t>
      </w:r>
      <w:r w:rsidR="0050617E">
        <w:rPr>
          <w:bCs/>
        </w:rPr>
        <w:t xml:space="preserve">to the </w:t>
      </w:r>
      <w:r w:rsidR="003703EA">
        <w:rPr>
          <w:bCs/>
        </w:rPr>
        <w:t>t</w:t>
      </w:r>
      <w:r w:rsidR="0012072F">
        <w:rPr>
          <w:bCs/>
        </w:rPr>
        <w:t xml:space="preserve">wo orthogonal cuts with pattern multiplication </w:t>
      </w:r>
      <w:r w:rsidR="003703EA">
        <w:rPr>
          <w:bCs/>
        </w:rPr>
        <w:t>procedure</w:t>
      </w:r>
      <w:r w:rsidR="0050617E">
        <w:rPr>
          <w:bCs/>
        </w:rPr>
        <w:t>, which</w:t>
      </w:r>
      <w:r w:rsidR="0012072F">
        <w:rPr>
          <w:bCs/>
        </w:rPr>
        <w:t xml:space="preserve"> </w:t>
      </w:r>
      <w:r w:rsidR="0012330E">
        <w:rPr>
          <w:bCs/>
        </w:rPr>
        <w:t>is</w:t>
      </w:r>
      <w:r w:rsidR="0012072F">
        <w:rPr>
          <w:bCs/>
        </w:rPr>
        <w:t xml:space="preserve"> </w:t>
      </w:r>
      <w:r w:rsidR="003703EA">
        <w:rPr>
          <w:bCs/>
        </w:rPr>
        <w:t>specified in TR 37.941 [</w:t>
      </w:r>
      <w:r w:rsidR="0050617E">
        <w:rPr>
          <w:bCs/>
        </w:rPr>
        <w:t>1</w:t>
      </w:r>
      <w:r w:rsidR="003703EA">
        <w:rPr>
          <w:bCs/>
        </w:rPr>
        <w:t>] and TS 38.141-2 [</w:t>
      </w:r>
      <w:r w:rsidR="0050617E">
        <w:rPr>
          <w:bCs/>
        </w:rPr>
        <w:t>2</w:t>
      </w:r>
      <w:r w:rsidR="003703EA">
        <w:rPr>
          <w:bCs/>
        </w:rPr>
        <w:t>]</w:t>
      </w:r>
      <w:r w:rsidR="00A63A40">
        <w:rPr>
          <w:bCs/>
        </w:rPr>
        <w:t xml:space="preserve">. The procedure is </w:t>
      </w:r>
      <w:r w:rsidR="003703EA">
        <w:rPr>
          <w:bCs/>
        </w:rPr>
        <w:t xml:space="preserve">used to test the OTA BS output power, SEM and OBUE requirements. </w:t>
      </w:r>
      <w:r w:rsidR="00940CB7">
        <w:rPr>
          <w:bCs/>
        </w:rPr>
        <w:t xml:space="preserve">A shortcoming </w:t>
      </w:r>
      <w:r w:rsidR="0050617E">
        <w:rPr>
          <w:bCs/>
        </w:rPr>
        <w:t>was</w:t>
      </w:r>
      <w:r w:rsidR="00940CB7">
        <w:rPr>
          <w:bCs/>
        </w:rPr>
        <w:t xml:space="preserve"> identified in the specification of the two orthogonal cut procedure, which makes it not directly usable for computing TRP estimates from a set of discrete data</w:t>
      </w:r>
      <w:r w:rsidR="003C0947">
        <w:rPr>
          <w:bCs/>
        </w:rPr>
        <w:t xml:space="preserve"> [3]</w:t>
      </w:r>
      <w:r w:rsidR="00940CB7">
        <w:rPr>
          <w:bCs/>
        </w:rPr>
        <w:t xml:space="preserve">. </w:t>
      </w:r>
      <w:r w:rsidR="00C30854">
        <w:rPr>
          <w:bCs/>
        </w:rPr>
        <w:t xml:space="preserve">This document </w:t>
      </w:r>
      <w:r w:rsidR="009E04A9">
        <w:rPr>
          <w:bCs/>
        </w:rPr>
        <w:t>highlights the shortcoming</w:t>
      </w:r>
      <w:r w:rsidR="00964713">
        <w:rPr>
          <w:bCs/>
        </w:rPr>
        <w:t>,</w:t>
      </w:r>
      <w:r w:rsidR="009E04A9">
        <w:rPr>
          <w:bCs/>
        </w:rPr>
        <w:t xml:space="preserve"> </w:t>
      </w:r>
      <w:r w:rsidR="00964713">
        <w:rPr>
          <w:bCs/>
        </w:rPr>
        <w:t>aiming to initiate</w:t>
      </w:r>
      <w:r w:rsidR="009E04A9">
        <w:rPr>
          <w:bCs/>
        </w:rPr>
        <w:t xml:space="preserve"> discussion</w:t>
      </w:r>
      <w:r w:rsidR="00EC4F6A">
        <w:rPr>
          <w:bCs/>
        </w:rPr>
        <w:t xml:space="preserve"> and </w:t>
      </w:r>
      <w:r w:rsidR="00E571A7">
        <w:rPr>
          <w:bCs/>
        </w:rPr>
        <w:t xml:space="preserve">outline </w:t>
      </w:r>
      <w:r w:rsidR="00EC4F6A">
        <w:rPr>
          <w:bCs/>
        </w:rPr>
        <w:t>possible solutions</w:t>
      </w:r>
      <w:r w:rsidR="009E04A9">
        <w:rPr>
          <w:bCs/>
        </w:rPr>
        <w:t xml:space="preserve">. </w:t>
      </w:r>
      <w:r w:rsidR="000A1CBC">
        <w:rPr>
          <w:bCs/>
        </w:rPr>
        <w:t xml:space="preserve"> </w:t>
      </w:r>
    </w:p>
    <w:p w14:paraId="7FA1348C" w14:textId="6669CBCE" w:rsidR="00CF3EAA" w:rsidRDefault="00CF3EAA" w:rsidP="00171463">
      <w:pPr>
        <w:spacing w:after="0"/>
        <w:rPr>
          <w:bCs/>
        </w:rPr>
      </w:pPr>
    </w:p>
    <w:p w14:paraId="33A36696" w14:textId="12DD7E59" w:rsidR="00CF3EAA" w:rsidRDefault="00CF3EAA" w:rsidP="00CF3EAA">
      <w:pPr>
        <w:pStyle w:val="Heading2"/>
      </w:pPr>
      <w:r>
        <w:t>1.2</w:t>
      </w:r>
      <w:r>
        <w:tab/>
        <w:t>CLTA maximum height</w:t>
      </w:r>
    </w:p>
    <w:p w14:paraId="5C636309" w14:textId="37DC8710" w:rsidR="00CF3EAA" w:rsidRDefault="00CF3EAA" w:rsidP="00CF3EAA">
      <w:pPr>
        <w:spacing w:after="0"/>
        <w:rPr>
          <w:bCs/>
        </w:rPr>
      </w:pPr>
      <w:r>
        <w:rPr>
          <w:bCs/>
        </w:rPr>
        <w:t xml:space="preserve">At the RAN4#96-e meeting, a way forward on selecting CLTA maximum height [4] was approved with two possible options for down selecting. No consensus was reached at the last meeting. This document evaluates the two options and concludes with our proposals. </w:t>
      </w:r>
    </w:p>
    <w:p w14:paraId="3B7972FC" w14:textId="77777777" w:rsidR="008C6DBF" w:rsidRDefault="008C6DBF" w:rsidP="00171463">
      <w:pPr>
        <w:spacing w:after="0"/>
        <w:rPr>
          <w:bCs/>
        </w:rPr>
      </w:pPr>
    </w:p>
    <w:p w14:paraId="5EBBD7F2" w14:textId="26CB13FC" w:rsidR="00B07AC9" w:rsidRPr="0066412D" w:rsidRDefault="00C608C8" w:rsidP="0066412D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17BA2">
        <w:t xml:space="preserve"> </w:t>
      </w:r>
      <w:r w:rsidR="00AD1811">
        <w:t xml:space="preserve"> </w:t>
      </w:r>
    </w:p>
    <w:p w14:paraId="516CF11B" w14:textId="6D9F0072" w:rsidR="008C6DBF" w:rsidRPr="008C6DBF" w:rsidRDefault="00E97828" w:rsidP="00830304">
      <w:pPr>
        <w:pStyle w:val="Heading2"/>
      </w:pPr>
      <w:r>
        <w:t>2.1</w:t>
      </w:r>
      <w:r>
        <w:tab/>
        <w:t>Two orthogonal cuts with pattern multiplication</w:t>
      </w:r>
    </w:p>
    <w:p w14:paraId="465E9714" w14:textId="25493997" w:rsidR="005B6F76" w:rsidRDefault="00BE4C28" w:rsidP="009D7249">
      <w:pPr>
        <w:spacing w:after="120"/>
      </w:pPr>
      <w:r>
        <w:t xml:space="preserve">According to </w:t>
      </w:r>
      <w:r w:rsidR="005B6F76">
        <w:t xml:space="preserve">Sections </w:t>
      </w:r>
      <w:r w:rsidR="005B6F76" w:rsidRPr="005B6F76">
        <w:t>6.3.2.2.2</w:t>
      </w:r>
      <w:r w:rsidR="005B6F76">
        <w:t xml:space="preserve"> and </w:t>
      </w:r>
      <w:r w:rsidR="005B6F76" w:rsidRPr="005B6F76">
        <w:t>6.3.2.3.2</w:t>
      </w:r>
      <w:r w:rsidR="005B6F76">
        <w:t xml:space="preserve"> in TR 37.941 [1]</w:t>
      </w:r>
      <w:r>
        <w:t>,</w:t>
      </w:r>
      <w:r w:rsidR="005B6F76">
        <w:t xml:space="preserve"> the </w:t>
      </w:r>
      <w:r>
        <w:t xml:space="preserve">procedure for the two </w:t>
      </w:r>
      <w:r w:rsidR="005B6F76">
        <w:t xml:space="preserve">orthogonal cuts with pattern multiplication </w:t>
      </w:r>
      <w:r>
        <w:t xml:space="preserve">is </w:t>
      </w:r>
      <w:r w:rsidR="005B6F76">
        <w:t>as follows:</w:t>
      </w:r>
    </w:p>
    <w:p w14:paraId="7BF8B539" w14:textId="2046DF59" w:rsidR="005B6F76" w:rsidRDefault="005B6F76" w:rsidP="009D7249">
      <w:pPr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30E15" wp14:editId="3343460D">
                <wp:simplePos x="0" y="0"/>
                <wp:positionH relativeFrom="column">
                  <wp:posOffset>-7008</wp:posOffset>
                </wp:positionH>
                <wp:positionV relativeFrom="paragraph">
                  <wp:posOffset>161267</wp:posOffset>
                </wp:positionV>
                <wp:extent cx="6064211" cy="1772701"/>
                <wp:effectExtent l="0" t="0" r="13335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4211" cy="177270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D1B4C4" id="Rectangle 1" o:spid="_x0000_s1026" style="position:absolute;margin-left:-.55pt;margin-top:12.7pt;width:477.5pt;height:139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" filled="f" strokecolor="#1f4d78 [1604]" strokeweight="1pt"/>
            </w:pict>
          </mc:Fallback>
        </mc:AlternateContent>
      </w:r>
    </w:p>
    <w:p w14:paraId="135FC752" w14:textId="48326955" w:rsidR="005B6F76" w:rsidRPr="005B6F76" w:rsidRDefault="005B6F76" w:rsidP="005B6F76">
      <w:pPr>
        <w:ind w:left="284"/>
        <w:rPr>
          <w:color w:val="595959" w:themeColor="text1" w:themeTint="A6"/>
        </w:rPr>
      </w:pPr>
      <w:r w:rsidRPr="005B6F76">
        <w:rPr>
          <w:color w:val="595959" w:themeColor="text1" w:themeTint="A6"/>
          <w:lang w:val="en-US"/>
        </w:rPr>
        <w:t>Use this method when the ante</w:t>
      </w:r>
      <w:proofErr w:type="spellStart"/>
      <w:r w:rsidRPr="005B6F76">
        <w:rPr>
          <w:color w:val="595959" w:themeColor="text1" w:themeTint="A6"/>
        </w:rPr>
        <w:t>nna</w:t>
      </w:r>
      <w:proofErr w:type="spellEnd"/>
      <w:r w:rsidRPr="005B6F76">
        <w:rPr>
          <w:color w:val="595959" w:themeColor="text1" w:themeTint="A6"/>
        </w:rPr>
        <w:t xml:space="preserve"> symmetries are compatible with pattern multiplication, see clause 6.3.</w:t>
      </w:r>
      <w:r w:rsidR="00CD3F44">
        <w:rPr>
          <w:color w:val="595959" w:themeColor="text1" w:themeTint="A6"/>
        </w:rPr>
        <w:t>2</w:t>
      </w:r>
      <w:r w:rsidRPr="005B6F76">
        <w:rPr>
          <w:color w:val="595959" w:themeColor="text1" w:themeTint="A6"/>
        </w:rPr>
        <w:t>.5. Following steps are performed during the measurement:</w:t>
      </w:r>
    </w:p>
    <w:p w14:paraId="5C6E5693" w14:textId="7B51FD08" w:rsidR="005B6F76" w:rsidRPr="005B6F76" w:rsidRDefault="005B6F76" w:rsidP="005B6F76">
      <w:pPr>
        <w:pStyle w:val="B1"/>
        <w:ind w:left="852"/>
        <w:rPr>
          <w:color w:val="595959" w:themeColor="text1" w:themeTint="A6"/>
        </w:rPr>
      </w:pPr>
      <w:r w:rsidRPr="005B6F76">
        <w:rPr>
          <w:color w:val="595959" w:themeColor="text1" w:themeTint="A6"/>
        </w:rPr>
        <w:t>1.</w:t>
      </w:r>
      <w:r w:rsidRPr="005B6F76">
        <w:rPr>
          <w:color w:val="595959" w:themeColor="text1" w:themeTint="A6"/>
        </w:rPr>
        <w:tab/>
        <w:t>Calculate the reference angular steps as described in clause 6.3.</w:t>
      </w:r>
      <w:r w:rsidR="00CD3F44">
        <w:rPr>
          <w:color w:val="595959" w:themeColor="text1" w:themeTint="A6"/>
        </w:rPr>
        <w:t>2</w:t>
      </w:r>
      <w:r w:rsidRPr="005B6F76">
        <w:rPr>
          <w:color w:val="595959" w:themeColor="text1" w:themeTint="A6"/>
        </w:rPr>
        <w:t>.</w:t>
      </w:r>
      <w:r w:rsidR="00CD3F44">
        <w:rPr>
          <w:color w:val="595959" w:themeColor="text1" w:themeTint="A6"/>
        </w:rPr>
        <w:t>1</w:t>
      </w:r>
      <w:r w:rsidRPr="005B6F76">
        <w:rPr>
          <w:color w:val="595959" w:themeColor="text1" w:themeTint="A6"/>
        </w:rPr>
        <w:t>.</w:t>
      </w:r>
    </w:p>
    <w:p w14:paraId="0FFC31AD" w14:textId="77777777" w:rsidR="005B6F76" w:rsidRPr="005B6F76" w:rsidRDefault="005B6F76" w:rsidP="005B6F76">
      <w:pPr>
        <w:pStyle w:val="B1"/>
        <w:ind w:left="852"/>
        <w:rPr>
          <w:color w:val="595959" w:themeColor="text1" w:themeTint="A6"/>
        </w:rPr>
      </w:pPr>
      <w:r w:rsidRPr="005B6F76">
        <w:rPr>
          <w:color w:val="595959" w:themeColor="text1" w:themeTint="A6"/>
        </w:rPr>
        <w:t>2.</w:t>
      </w:r>
      <w:r w:rsidRPr="005B6F76">
        <w:rPr>
          <w:color w:val="595959" w:themeColor="text1" w:themeTint="A6"/>
        </w:rPr>
        <w:tab/>
        <w:t xml:space="preserve">Align the BS to allow for proper pattern multiplication. Measure EIRP on two orthogonal cuts with steps smaller or equal to the reference steps according to step 1. </w:t>
      </w:r>
    </w:p>
    <w:p w14:paraId="590A7F61" w14:textId="77777777" w:rsidR="005B6F76" w:rsidRPr="005B6F76" w:rsidRDefault="005B6F76" w:rsidP="005B6F76">
      <w:pPr>
        <w:pStyle w:val="B1"/>
        <w:ind w:left="852"/>
        <w:rPr>
          <w:color w:val="595959" w:themeColor="text1" w:themeTint="A6"/>
        </w:rPr>
      </w:pPr>
      <w:r w:rsidRPr="005B6F76">
        <w:rPr>
          <w:color w:val="595959" w:themeColor="text1" w:themeTint="A6"/>
        </w:rPr>
        <w:t>3.</w:t>
      </w:r>
      <w:r w:rsidRPr="005B6F76">
        <w:rPr>
          <w:color w:val="595959" w:themeColor="text1" w:themeTint="A6"/>
        </w:rPr>
        <w:tab/>
        <w:t xml:space="preserve">Apply pattern multiplication to extrapolate the two cuts data to </w:t>
      </w:r>
      <w:proofErr w:type="gramStart"/>
      <w:r w:rsidRPr="005B6F76">
        <w:rPr>
          <w:color w:val="595959" w:themeColor="text1" w:themeTint="A6"/>
        </w:rPr>
        <w:t>full-sphere</w:t>
      </w:r>
      <w:proofErr w:type="gramEnd"/>
      <w:r w:rsidRPr="005B6F76">
        <w:rPr>
          <w:color w:val="595959" w:themeColor="text1" w:themeTint="A6"/>
        </w:rPr>
        <w:t>.</w:t>
      </w:r>
    </w:p>
    <w:p w14:paraId="02C59BA9" w14:textId="77777777" w:rsidR="005B6F76" w:rsidRDefault="005B6F76" w:rsidP="005B6F76">
      <w:pPr>
        <w:pStyle w:val="B1"/>
        <w:ind w:left="852"/>
      </w:pPr>
      <w:r w:rsidRPr="005B6F76">
        <w:rPr>
          <w:color w:val="595959" w:themeColor="text1" w:themeTint="A6"/>
        </w:rPr>
        <w:t>4.</w:t>
      </w:r>
      <w:r w:rsidRPr="005B6F76">
        <w:rPr>
          <w:color w:val="595959" w:themeColor="text1" w:themeTint="A6"/>
        </w:rPr>
        <w:tab/>
        <w:t>Apply numerical integration to obtain the TRP estimate.</w:t>
      </w:r>
    </w:p>
    <w:p w14:paraId="308FA9D9" w14:textId="1273A840" w:rsidR="005B6F76" w:rsidRDefault="005B6F76" w:rsidP="009D7249">
      <w:pPr>
        <w:spacing w:after="120"/>
      </w:pPr>
    </w:p>
    <w:p w14:paraId="667F2E06" w14:textId="115491B7" w:rsidR="005C555B" w:rsidRDefault="005C555B" w:rsidP="009D7249">
      <w:pPr>
        <w:spacing w:after="120"/>
      </w:pPr>
      <w:r>
        <w:t xml:space="preserve">Referring to Step 4 above, numerical integration </w:t>
      </w:r>
      <w:r w:rsidR="00BE4C28">
        <w:t>should be</w:t>
      </w:r>
      <w:r>
        <w:t xml:space="preserve"> applied to compute the TRP estimate from the set of discrete data obtained through extrapolation in Step 3. However, the </w:t>
      </w:r>
      <w:r w:rsidR="00BE4C28">
        <w:t>formula</w:t>
      </w:r>
      <w:r>
        <w:t xml:space="preserve"> provided in Section 6.3.4.5 for computing TRP estimate is as follows: </w:t>
      </w:r>
    </w:p>
    <w:p w14:paraId="0B1B4B1D" w14:textId="2347CE6B" w:rsidR="005C555B" w:rsidRDefault="005C555B" w:rsidP="005C555B">
      <w:pPr>
        <w:pStyle w:val="EQ"/>
        <w:rPr>
          <w:lang w:val="en-US"/>
        </w:rPr>
      </w:pPr>
      <w:r>
        <w:rPr>
          <w:noProof w:val="0"/>
          <w:lang w:val="en-US"/>
        </w:rPr>
        <w:tab/>
      </w:r>
      <m:oMath>
        <m:r>
          <m:rPr>
            <m:sty m:val="p"/>
          </m:rPr>
          <w:rPr>
            <w:rFonts w:ascii="Cambria Math" w:hAnsi="Cambria Math"/>
            <w:lang w:val="en-US"/>
          </w:rPr>
          <m:t>TRP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eastAsia="Calibri" w:hAnsi="Cambria Math" w:cs="Arial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4π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nary>
              <m:naryPr>
                <m:chr m:val="∬"/>
                <m:limLoc m:val="undOvr"/>
                <m:ctrlPr>
                  <w:rPr>
                    <w:rFonts w:ascii="Cambria Math" w:eastAsia="Calibri" w:hAnsi="Cambria Math" w:cs="Arial"/>
                    <w:i/>
                    <w:lang w:val="en-US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fwd</m:t>
                </m:r>
              </m:sub>
              <m:sup/>
              <m:e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EIRP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fwd</m:t>
                    </m:r>
                  </m:sub>
                  <m:sup/>
                </m:sSubSup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u,v</m:t>
                    </m:r>
                  </m:e>
                </m:d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Arial"/>
                            <w:i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</m:e>
            </m:nary>
            <m:nary>
              <m:naryPr>
                <m:chr m:val="∬"/>
                <m:limLoc m:val="undOvr"/>
                <m:ctrlPr>
                  <w:rPr>
                    <w:rFonts w:ascii="Cambria Math" w:eastAsia="Calibri" w:hAnsi="Cambria Math" w:cs="Arial"/>
                    <w:i/>
                    <w:lang w:val="en-US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bwd</m:t>
                </m:r>
              </m:sub>
              <m:sup/>
              <m:e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EIRP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bwd</m:t>
                    </m:r>
                  </m:sub>
                  <m:sup/>
                </m:sSubSup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u,v</m:t>
                    </m:r>
                  </m:e>
                </m:d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Arial"/>
                            <w:i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</m:e>
            </m:nary>
          </m:e>
        </m:d>
      </m:oMath>
      <w:r>
        <w:rPr>
          <w:lang w:val="en-US"/>
        </w:rPr>
        <w:t xml:space="preserve"> </w:t>
      </w:r>
    </w:p>
    <w:p w14:paraId="7A0A5E7C" w14:textId="28C433EB" w:rsidR="005B6F76" w:rsidRDefault="00897068" w:rsidP="009D7249">
      <w:pPr>
        <w:spacing w:after="120"/>
      </w:pPr>
      <w:r>
        <w:lastRenderedPageBreak/>
        <w:t xml:space="preserve">The above </w:t>
      </w:r>
      <w:r w:rsidR="00BE4C28">
        <w:t>integral</w:t>
      </w:r>
      <w:r>
        <w:t xml:space="preserve"> is no</w:t>
      </w:r>
      <w:r w:rsidR="008A405A">
        <w:t>t</w:t>
      </w:r>
      <w:r>
        <w:t xml:space="preserve"> </w:t>
      </w:r>
      <w:r w:rsidR="005C555B">
        <w:t xml:space="preserve">in a numerical form where it can </w:t>
      </w:r>
      <w:r w:rsidR="00BE4C28">
        <w:t xml:space="preserve">be </w:t>
      </w:r>
      <w:r w:rsidR="000D6191">
        <w:t>directl</w:t>
      </w:r>
      <w:r w:rsidR="00BE4C28">
        <w:t>y</w:t>
      </w:r>
      <w:r w:rsidR="005C555B">
        <w:t xml:space="preserve"> </w:t>
      </w:r>
      <w:r w:rsidR="000D6191">
        <w:t xml:space="preserve">applied </w:t>
      </w:r>
      <w:r w:rsidR="005C555B">
        <w:t xml:space="preserve">to compute the TRP estimate from the discrete data.  </w:t>
      </w:r>
    </w:p>
    <w:p w14:paraId="1F00F239" w14:textId="15D187E7" w:rsidR="00B07AC9" w:rsidRDefault="00121874" w:rsidP="00522EE9">
      <w:pPr>
        <w:spacing w:after="120"/>
        <w:ind w:left="284" w:hanging="284"/>
      </w:pPr>
      <w:r>
        <w:t xml:space="preserve"> </w:t>
      </w:r>
      <w:r w:rsidR="00905322" w:rsidRPr="00C36B2E">
        <w:rPr>
          <w:i/>
          <w:iCs/>
        </w:rPr>
        <w:t>Observation</w:t>
      </w:r>
      <w:r w:rsidR="00905322">
        <w:t xml:space="preserve"> </w:t>
      </w:r>
      <w:r w:rsidR="00905322" w:rsidRPr="00E33C26">
        <w:rPr>
          <w:i/>
          <w:iCs/>
        </w:rPr>
        <w:t>1</w:t>
      </w:r>
      <w:r w:rsidR="00905322">
        <w:t xml:space="preserve">: </w:t>
      </w:r>
      <w:r w:rsidR="000D6191">
        <w:t xml:space="preserve">The </w:t>
      </w:r>
      <w:r w:rsidR="00BE4C28">
        <w:t xml:space="preserve">TRP formula for the two orthogonal cuts with pattern multiplication </w:t>
      </w:r>
      <w:r w:rsidR="007A0733">
        <w:t xml:space="preserve">cannot be </w:t>
      </w:r>
      <w:r w:rsidR="00991632">
        <w:t xml:space="preserve">directly </w:t>
      </w:r>
      <w:r w:rsidR="007A0733">
        <w:t xml:space="preserve">used </w:t>
      </w:r>
      <w:r w:rsidR="00D2004D">
        <w:t>to inte</w:t>
      </w:r>
      <w:r w:rsidR="00522EE9">
        <w:t>grate a set of discrete data</w:t>
      </w:r>
      <w:r w:rsidR="00536A1B">
        <w:t xml:space="preserve"> samples</w:t>
      </w:r>
      <w:r w:rsidR="00522EE9">
        <w:t>.</w:t>
      </w:r>
    </w:p>
    <w:p w14:paraId="1770CACF" w14:textId="325E95C8" w:rsidR="00624655" w:rsidRDefault="00624655" w:rsidP="00C56F24">
      <w:pPr>
        <w:spacing w:after="0"/>
      </w:pPr>
    </w:p>
    <w:p w14:paraId="71A4D9A4" w14:textId="20F7A4AB" w:rsidR="00624F33" w:rsidRDefault="00991632" w:rsidP="00C56F24">
      <w:pPr>
        <w:spacing w:after="0"/>
      </w:pPr>
      <w:r>
        <w:t xml:space="preserve">Based on the above observation, the integral </w:t>
      </w:r>
      <w:r w:rsidR="00851BDC">
        <w:t>can be approximated as summations of discrete data samples using a numerical integration technique</w:t>
      </w:r>
      <w:r w:rsidR="00155557">
        <w:t xml:space="preserve"> (</w:t>
      </w:r>
      <w:r w:rsidR="00851BDC">
        <w:t>e.g., Trapezoidal rule</w:t>
      </w:r>
      <w:r w:rsidR="00155557">
        <w:t>) as follows:</w:t>
      </w:r>
    </w:p>
    <w:p w14:paraId="32FD636F" w14:textId="55EAAD6B" w:rsidR="00155557" w:rsidRDefault="00155557" w:rsidP="00C56F24">
      <w:pPr>
        <w:spacing w:after="0"/>
      </w:pPr>
    </w:p>
    <w:p w14:paraId="5FCF8947" w14:textId="2C88E7FE" w:rsidR="006A4B7A" w:rsidRPr="00FE4DA4" w:rsidRDefault="00666938" w:rsidP="00C56F24">
      <w:pPr>
        <w:spacing w:after="0"/>
      </w:pPr>
      <m:oMathPara>
        <m:oMath>
          <m:r>
            <w:rPr>
              <w:rFonts w:ascii="Cambria Math" w:hAnsi="Cambria Math"/>
            </w:rPr>
            <m:t>TRP=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∆u∆v</m:t>
              </m:r>
            </m:num>
            <m:den>
              <m:r>
                <w:rPr>
                  <w:rFonts w:ascii="Cambria Math" w:hAnsi="Cambria Math"/>
                </w:rPr>
                <m:t>4π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j=0</m:t>
                  </m:r>
                </m:sub>
                <m:sup>
                  <m:r>
                    <w:rPr>
                      <w:rFonts w:ascii="Cambria Math" w:hAnsi="Cambria Math"/>
                    </w:rPr>
                    <m:t>R</m:t>
                  </m:r>
                </m:sup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Q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EIRP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fwd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b>
                              </m:sSub>
                            </m:e>
                          </m:d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u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v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sub>
                                  </m:sSub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den>
                      </m:f>
                      <m:r>
                        <w:rPr>
                          <w:rFonts w:ascii="Cambria Math" w:hAnsi="Cambria Math"/>
                        </w:rPr>
                        <m:t>+</m:t>
                      </m:r>
                      <m:nary>
                        <m:naryPr>
                          <m:chr m:val="∑"/>
                          <m:limLoc m:val="subSup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p>
                        <m:e>
                          <m:nary>
                            <m:naryPr>
                              <m:chr m:val="∑"/>
                              <m:limLoc m:val="subSup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i=0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Q</m:t>
                              </m:r>
                            </m:sup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EIRP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bwd</m:t>
                                      </m:r>
                                    </m:sub>
                                  </m:sSub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u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v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j</m:t>
                                          </m:r>
                                        </m:sub>
                                      </m:sSub>
                                    </m:e>
                                  </m:d>
                                </m:num>
                                <m:den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1-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u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i</m:t>
                                              </m:r>
                                            </m:sub>
                                          </m:sSub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v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j</m:t>
                                              </m:r>
                                            </m:sub>
                                          </m:sSub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rad>
                                </m:den>
                              </m:f>
                            </m:e>
                          </m:nary>
                        </m:e>
                      </m:nary>
                    </m:e>
                  </m:nary>
                </m:e>
              </m:nary>
            </m:e>
          </m:d>
        </m:oMath>
      </m:oMathPara>
    </w:p>
    <w:p w14:paraId="3541F35E" w14:textId="77777777" w:rsidR="00E33085" w:rsidRDefault="00E33085" w:rsidP="00E33085">
      <w:pPr>
        <w:spacing w:after="0"/>
      </w:pPr>
    </w:p>
    <w:p w14:paraId="79D87AE3" w14:textId="1638CEDC" w:rsidR="00E33085" w:rsidRDefault="00E33085" w:rsidP="00E33085">
      <w:pPr>
        <w:spacing w:after="0"/>
      </w:pPr>
      <m:oMath>
        <m:r>
          <w:rPr>
            <w:rFonts w:ascii="Cambria Math" w:hAnsi="Cambria Math"/>
          </w:rPr>
          <m:t>Q</m:t>
        </m:r>
      </m:oMath>
      <w:r>
        <w:t xml:space="preserve"> = number of intervals in the </w:t>
      </w:r>
      <m:oMath>
        <m:r>
          <w:rPr>
            <w:rFonts w:ascii="Cambria Math" w:hAnsi="Cambria Math"/>
          </w:rPr>
          <m:t>u</m:t>
        </m:r>
      </m:oMath>
      <w:r>
        <w:t xml:space="preserve">-range of the forward hemisphere (here, it is assumed that the number of intervals in the backward hemisphere is the same as in the forward one)  </w:t>
      </w:r>
    </w:p>
    <w:p w14:paraId="4D2808B2" w14:textId="33CB340C" w:rsidR="00FE4DA4" w:rsidRPr="006A4B7A" w:rsidRDefault="00E33085" w:rsidP="00E33085">
      <w:pPr>
        <w:spacing w:after="0"/>
      </w:pPr>
      <m:oMath>
        <m:r>
          <w:rPr>
            <w:rFonts w:ascii="Cambria Math" w:hAnsi="Cambria Math"/>
          </w:rPr>
          <m:t>R</m:t>
        </m:r>
      </m:oMath>
      <w:r>
        <w:t xml:space="preserve"> = number of intervals in the </w:t>
      </w:r>
      <m:oMath>
        <m:r>
          <w:rPr>
            <w:rFonts w:ascii="Cambria Math" w:hAnsi="Cambria Math"/>
          </w:rPr>
          <m:t>v</m:t>
        </m:r>
      </m:oMath>
      <w:r>
        <w:t>-range of the forward hemisphere (here, it is assumed that the number of intervals in the backward hemisphere is the same as in the forward one)</w:t>
      </w:r>
    </w:p>
    <w:p w14:paraId="1810F580" w14:textId="77777777" w:rsidR="006A4B7A" w:rsidRDefault="006A4B7A" w:rsidP="00C56F24">
      <w:pPr>
        <w:spacing w:after="0"/>
      </w:pPr>
    </w:p>
    <w:p w14:paraId="37563D20" w14:textId="203BA416" w:rsidR="00666938" w:rsidRDefault="003050A7" w:rsidP="00C56F24">
      <w:pPr>
        <w:spacing w:after="0"/>
      </w:pPr>
      <w:r>
        <w:t xml:space="preserve">An alternative approach is to </w:t>
      </w:r>
      <w:r w:rsidR="001F6A59">
        <w:t xml:space="preserve">change the integral in the </w:t>
      </w:r>
      <m:oMath>
        <m:r>
          <w:rPr>
            <w:rFonts w:ascii="Cambria Math" w:hAnsi="Cambria Math"/>
          </w:rPr>
          <m:t>uv</m:t>
        </m:r>
      </m:oMath>
      <w:r w:rsidR="001F6A59">
        <w:t xml:space="preserve">-space into an integral in the </w:t>
      </w:r>
      <m:oMath>
        <m:r>
          <w:rPr>
            <w:rFonts w:ascii="Cambria Math" w:hAnsi="Cambria Math"/>
          </w:rPr>
          <m:t>θϕ</m:t>
        </m:r>
      </m:oMath>
      <w:r w:rsidR="001F6A59">
        <w:t xml:space="preserve">-space using the Jacobian of </w:t>
      </w:r>
      <w:r w:rsidR="00EC016F">
        <w:t>the coordinate of transformation</w:t>
      </w:r>
      <w:r w:rsidR="008C051B">
        <w:t>. Hence, the integral becomes</w:t>
      </w:r>
    </w:p>
    <w:p w14:paraId="15454ACA" w14:textId="1E52E906" w:rsidR="008C051B" w:rsidRDefault="008C051B" w:rsidP="00C56F24">
      <w:pPr>
        <w:spacing w:after="0"/>
      </w:pPr>
    </w:p>
    <w:p w14:paraId="6DC24326" w14:textId="3764FFC3" w:rsidR="008C051B" w:rsidRDefault="00EE3958" w:rsidP="00C56F24">
      <w:pPr>
        <w:spacing w:after="0"/>
      </w:pPr>
      <m:oMath>
        <m:r>
          <w:rPr>
            <w:rFonts w:ascii="Cambria Math" w:hAnsi="Cambria Math"/>
          </w:rPr>
          <m:t>TRP=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∬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fwd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fwd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ϕ,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</m:func>
                          </m:e>
                        </m:func>
                      </m:e>
                    </m:func>
                  </m:e>
                </m:d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ϕ,θ</m:t>
                        </m:r>
                      </m:e>
                    </m:d>
                  </m:e>
                </m:d>
                <m:box>
                  <m:boxPr>
                    <m:ctrlPr>
                      <w:rPr>
                        <w:rFonts w:ascii="Cambria Math" w:hAnsi="Cambria Math"/>
                        <w:i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dϕ</m:t>
                        </m:r>
                        <m:box>
                          <m:boxPr>
                            <m:diff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boxPr>
                          <m:e>
                            <m:r>
                              <w:rPr>
                                <w:rFonts w:ascii="Cambria Math" w:hAnsi="Cambria Math"/>
                              </w:rPr>
                              <m:t>dθ</m:t>
                            </m:r>
                          </m:e>
                        </m:box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</m:func>
                          </m:e>
                        </m:func>
                      </m:den>
                    </m:f>
                  </m:e>
                </m:box>
              </m:e>
            </m:nary>
            <m:r>
              <w:rPr>
                <w:rFonts w:ascii="Cambria Math" w:hAnsi="Cambria Math"/>
              </w:rPr>
              <m:t>+</m:t>
            </m:r>
            <m:nary>
              <m:naryPr>
                <m:chr m:val="∬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bwd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bwd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ϕ,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</m:func>
                          </m:e>
                        </m:func>
                      </m:e>
                    </m:func>
                  </m:e>
                </m:d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ϕ,θ</m:t>
                        </m:r>
                      </m:e>
                    </m:d>
                  </m:e>
                </m:d>
                <m:box>
                  <m:boxPr>
                    <m:ctrlPr>
                      <w:rPr>
                        <w:rFonts w:ascii="Cambria Math" w:hAnsi="Cambria Math"/>
                        <w:i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dϕ</m:t>
                        </m:r>
                        <m:box>
                          <m:boxPr>
                            <m:diff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boxPr>
                          <m:e>
                            <m:r>
                              <w:rPr>
                                <w:rFonts w:ascii="Cambria Math" w:hAnsi="Cambria Math"/>
                              </w:rPr>
                              <m:t>dθ</m:t>
                            </m:r>
                          </m:e>
                        </m:box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</m:func>
                          </m:e>
                        </m:func>
                      </m:den>
                    </m:f>
                  </m:e>
                </m:box>
              </m:e>
            </m:nary>
          </m:e>
        </m:d>
      </m:oMath>
      <w:r w:rsidR="009F510A">
        <w:t xml:space="preserve"> </w:t>
      </w:r>
    </w:p>
    <w:p w14:paraId="2471925A" w14:textId="34085572" w:rsidR="009F510A" w:rsidRDefault="009F510A" w:rsidP="00C56F24">
      <w:pPr>
        <w:spacing w:after="0"/>
      </w:pPr>
    </w:p>
    <w:p w14:paraId="3EC2CC95" w14:textId="77777777" w:rsidR="009F510A" w:rsidRDefault="009F510A" w:rsidP="00C56F24">
      <w:pPr>
        <w:spacing w:after="0"/>
      </w:pPr>
    </w:p>
    <w:p w14:paraId="3513DF08" w14:textId="5F068E11" w:rsidR="00A12D94" w:rsidRDefault="009F510A" w:rsidP="00C56F24">
      <w:pPr>
        <w:spacing w:after="0"/>
      </w:pPr>
      <m:oMath>
        <m:r>
          <w:rPr>
            <w:rFonts w:ascii="Cambria Math" w:hAnsi="Cambria Math"/>
          </w:rPr>
          <m:t>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ϕ,θ</m:t>
            </m:r>
          </m:e>
        </m:d>
      </m:oMath>
      <w:r>
        <w:t xml:space="preserve">, which is the Jacobian determinant, is </w:t>
      </w:r>
    </w:p>
    <w:p w14:paraId="19851771" w14:textId="1852496D" w:rsidR="009F510A" w:rsidRPr="00B416DD" w:rsidRDefault="009F510A" w:rsidP="00C56F24">
      <w:pPr>
        <w:spacing w:after="0"/>
      </w:pPr>
      <m:oMath>
        <m:r>
          <w:rPr>
            <w:rFonts w:ascii="Cambria Math" w:hAnsi="Cambria Math"/>
          </w:rPr>
          <m:t>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ϕ,θ</m:t>
            </m:r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∂u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∂ϕ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∂u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∂θ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∂v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∂ϕ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∂v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∂θ</m:t>
                      </m:r>
                    </m:den>
                  </m:f>
                </m:e>
              </m:mr>
            </m:m>
          </m:e>
        </m:d>
        <m:r>
          <w:rPr>
            <w:rFonts w:ascii="Cambria Math" w:hAnsi="Cambria Math"/>
          </w:rPr>
          <m:t>=-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θ</m:t>
            </m:r>
          </m:e>
        </m:func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ϕ</m:t>
            </m:r>
          </m:e>
        </m:func>
      </m:oMath>
      <w:r w:rsidR="00B416DD">
        <w:t xml:space="preserve"> </w:t>
      </w:r>
    </w:p>
    <w:p w14:paraId="5B84FFB2" w14:textId="77777777" w:rsidR="00B416DD" w:rsidRDefault="00B416DD" w:rsidP="00C56F24">
      <w:pPr>
        <w:spacing w:after="0"/>
      </w:pPr>
    </w:p>
    <w:p w14:paraId="3C82B87E" w14:textId="7433A3B2" w:rsidR="00A12D94" w:rsidRDefault="006B189F" w:rsidP="00C56F24">
      <w:pPr>
        <w:spacing w:after="0"/>
      </w:pPr>
      <w:r>
        <w:t>Substituting the Jacobian determinant into the integral, we have</w:t>
      </w:r>
      <w:r w:rsidR="00B416DD">
        <w:t xml:space="preserve"> </w:t>
      </w:r>
    </w:p>
    <w:p w14:paraId="167774AF" w14:textId="7FC41013" w:rsidR="00B416DD" w:rsidRDefault="00B416DD" w:rsidP="00C56F24">
      <w:pPr>
        <w:spacing w:after="0"/>
      </w:pPr>
    </w:p>
    <w:p w14:paraId="4A7DEF68" w14:textId="360AFF4D" w:rsidR="00B416DD" w:rsidRDefault="00B416DD" w:rsidP="00B416DD">
      <w:pPr>
        <w:spacing w:after="0"/>
      </w:pPr>
      <m:oMath>
        <m:r>
          <w:rPr>
            <w:rFonts w:ascii="Cambria Math" w:hAnsi="Cambria Math"/>
          </w:rPr>
          <m:t>TRP=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∬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fwd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fwd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ϕ,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</m:func>
                          </m:e>
                        </m:func>
                      </m:e>
                    </m:func>
                  </m:e>
                </m:d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θdϕ</m:t>
                    </m:r>
                    <m:box>
                      <m:boxPr>
                        <m:diff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oxPr>
                      <m:e>
                        <m:r>
                          <w:rPr>
                            <w:rFonts w:ascii="Cambria Math" w:hAnsi="Cambria Math"/>
                          </w:rPr>
                          <m:t>dθ</m:t>
                        </m:r>
                      </m:e>
                    </m:box>
                  </m:e>
                </m:func>
              </m:e>
            </m:nary>
            <m:r>
              <w:rPr>
                <w:rFonts w:ascii="Cambria Math" w:hAnsi="Cambria Math"/>
              </w:rPr>
              <m:t>+</m:t>
            </m:r>
            <m:nary>
              <m:naryPr>
                <m:chr m:val="∬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bwd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bwd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ϕ,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</m:func>
                          </m:e>
                        </m:func>
                      </m:e>
                    </m:func>
                  </m:e>
                </m:d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θdϕ</m:t>
                    </m:r>
                    <m:box>
                      <m:boxPr>
                        <m:diff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oxPr>
                      <m:e>
                        <m:r>
                          <w:rPr>
                            <w:rFonts w:ascii="Cambria Math" w:hAnsi="Cambria Math"/>
                          </w:rPr>
                          <m:t>dθ</m:t>
                        </m:r>
                      </m:e>
                    </m:box>
                  </m:e>
                </m:func>
              </m:e>
            </m:nary>
          </m:e>
        </m:d>
      </m:oMath>
      <w:r>
        <w:t xml:space="preserve"> </w:t>
      </w:r>
    </w:p>
    <w:p w14:paraId="1FA99314" w14:textId="77777777" w:rsidR="00B416DD" w:rsidRDefault="00B416DD" w:rsidP="00C56F24">
      <w:pPr>
        <w:spacing w:after="0"/>
      </w:pPr>
    </w:p>
    <w:p w14:paraId="7D295FC4" w14:textId="77777777" w:rsidR="008E39C1" w:rsidRDefault="008E39C1" w:rsidP="00C56F24">
      <w:pPr>
        <w:spacing w:after="0"/>
      </w:pPr>
      <w:r>
        <w:t>As in the previous approach, t</w:t>
      </w:r>
      <w:r w:rsidR="00DB6B4E">
        <w:t>he same</w:t>
      </w:r>
      <w:r w:rsidR="006B189F">
        <w:t xml:space="preserve"> numerical integration technique </w:t>
      </w:r>
      <w:r w:rsidR="00DB6B4E">
        <w:t xml:space="preserve">can </w:t>
      </w:r>
      <w:r>
        <w:t xml:space="preserve">be </w:t>
      </w:r>
      <w:r w:rsidR="00DB6B4E">
        <w:t xml:space="preserve">applied </w:t>
      </w:r>
      <w:r w:rsidR="006B189F">
        <w:t>to discretize the integral</w:t>
      </w:r>
      <w:r w:rsidR="00DB6B4E">
        <w:t xml:space="preserve">. </w:t>
      </w:r>
      <w:r>
        <w:t>The integral becomes</w:t>
      </w:r>
    </w:p>
    <w:p w14:paraId="76A6912D" w14:textId="77777777" w:rsidR="008E39C1" w:rsidRDefault="008E39C1" w:rsidP="00C56F24">
      <w:pPr>
        <w:spacing w:after="0"/>
      </w:pPr>
    </w:p>
    <w:p w14:paraId="06BAB6B5" w14:textId="6F5AE5A1" w:rsidR="008C051B" w:rsidRDefault="006B189F" w:rsidP="00C56F24">
      <w:pPr>
        <w:spacing w:after="0"/>
      </w:pPr>
      <w:r>
        <w:t xml:space="preserve"> </w:t>
      </w:r>
      <m:oMath>
        <m:r>
          <w:rPr>
            <w:rFonts w:ascii="Cambria Math" w:hAnsi="Cambria Math"/>
          </w:rPr>
          <m:t xml:space="preserve">TRP=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4PQ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j=0</m:t>
                </m:r>
              </m:sub>
              <m:sup>
                <m:r>
                  <w:rPr>
                    <w:rFonts w:ascii="Cambria Math" w:hAnsi="Cambria Math"/>
                  </w:rPr>
                  <m:t>R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Q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fwd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sub>
                            </m:sSub>
                          </m:e>
                        </m:func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e>
                        </m:func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sub>
                            </m:sSub>
                          </m:e>
                        </m:func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</m:e>
                    </m:func>
                    <m:r>
                      <w:rPr>
                        <w:rFonts w:ascii="Cambria Math" w:hAnsi="Cambria Math"/>
                      </w:rPr>
                      <m:t>+</m:t>
                    </m:r>
                  </m:e>
                </m:nary>
              </m:e>
            </m:nary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j=0</m:t>
                </m:r>
              </m:sub>
              <m:sup>
                <m:r>
                  <w:rPr>
                    <w:rFonts w:ascii="Cambria Math" w:hAnsi="Cambria Math"/>
                  </w:rPr>
                  <m:t>R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Q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bwd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sub>
                            </m:sSub>
                          </m:e>
                        </m:func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e>
                        </m:func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sub>
                            </m:sSub>
                          </m:e>
                        </m:func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</m:e>
                    </m:func>
                  </m:e>
                </m:nary>
              </m:e>
            </m:nary>
          </m:e>
        </m:d>
      </m:oMath>
    </w:p>
    <w:p w14:paraId="4A32B47F" w14:textId="77777777" w:rsidR="008C051B" w:rsidRPr="006A4B7A" w:rsidRDefault="008C051B" w:rsidP="00C56F24">
      <w:pPr>
        <w:spacing w:after="0"/>
      </w:pPr>
    </w:p>
    <w:p w14:paraId="42819646" w14:textId="1CE9066A" w:rsidR="001C0FFD" w:rsidRDefault="001C0FFD" w:rsidP="00315337">
      <w:pPr>
        <w:spacing w:after="120"/>
      </w:pPr>
      <m:oMath>
        <m:r>
          <w:rPr>
            <w:rFonts w:ascii="Cambria Math" w:hAnsi="Cambria Math"/>
          </w:rPr>
          <m:t>Q</m:t>
        </m:r>
      </m:oMath>
      <w:r>
        <w:t xml:space="preserve"> = number of intervals in the </w:t>
      </w:r>
      <m:oMath>
        <m:r>
          <w:rPr>
            <w:rFonts w:ascii="Cambria Math" w:hAnsi="Cambria Math"/>
          </w:rPr>
          <m:t>ϕ</m:t>
        </m:r>
      </m:oMath>
      <w:r>
        <w:t xml:space="preserve">-range of the forward hemisphere (here, it is assumed </w:t>
      </w:r>
      <w:r w:rsidR="002B4173">
        <w:t xml:space="preserve">that </w:t>
      </w:r>
      <w:r>
        <w:t>the number of intervals in the backward hemisphere</w:t>
      </w:r>
      <w:r w:rsidR="002B4173">
        <w:t xml:space="preserve"> is the same as in the forward </w:t>
      </w:r>
      <w:r w:rsidR="00755FA6">
        <w:t>one</w:t>
      </w:r>
      <w:r>
        <w:t xml:space="preserve">)  </w:t>
      </w:r>
    </w:p>
    <w:p w14:paraId="4D3C2CDD" w14:textId="5460A5DB" w:rsidR="001C0FFD" w:rsidRDefault="001C0FFD" w:rsidP="00315337">
      <w:pPr>
        <w:spacing w:after="120"/>
      </w:pPr>
      <m:oMath>
        <m:r>
          <w:rPr>
            <w:rFonts w:ascii="Cambria Math" w:hAnsi="Cambria Math"/>
          </w:rPr>
          <m:t>R</m:t>
        </m:r>
      </m:oMath>
      <w:r>
        <w:t xml:space="preserve"> = number of intervals in the </w:t>
      </w:r>
      <m:oMath>
        <m:r>
          <w:rPr>
            <w:rFonts w:ascii="Cambria Math" w:hAnsi="Cambria Math"/>
          </w:rPr>
          <m:t>θ</m:t>
        </m:r>
      </m:oMath>
      <w:r>
        <w:t xml:space="preserve">-range of the forward hemisphere (here, it is assumed </w:t>
      </w:r>
      <w:r w:rsidR="002B4173">
        <w:t xml:space="preserve">that </w:t>
      </w:r>
      <w:r>
        <w:t>the number of intervals in the backward hemisphere</w:t>
      </w:r>
      <w:r w:rsidR="002B4173">
        <w:t xml:space="preserve"> is the same as in the forward </w:t>
      </w:r>
      <w:r w:rsidR="00755FA6">
        <w:t>one</w:t>
      </w:r>
      <w:r>
        <w:t>)</w:t>
      </w:r>
    </w:p>
    <w:p w14:paraId="498E95DF" w14:textId="62E3123B" w:rsidR="003F6FFC" w:rsidRDefault="008D5044" w:rsidP="00315337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fwd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func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func>
            <m:r>
              <w:rPr>
                <w:rFonts w:ascii="Cambria Math" w:hAnsi="Cambria Math"/>
              </w:rPr>
              <m:t>,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func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EIRP</m:t>
                </m:r>
              </m:e>
              <m:sub>
                <m:r>
                  <w:rPr>
                    <w:rFonts w:ascii="Cambria Math" w:hAnsi="Cambria Math"/>
                  </w:rPr>
                  <m:t>cut1,fwd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</w:rPr>
                  <m:t>,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sub>
                    </m:sSub>
                  </m:e>
                </m:func>
              </m:e>
            </m:d>
            <m:r>
              <w:rPr>
                <w:rFonts w:ascii="Cambria Math" w:hAnsi="Cambria Math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EIRP</m:t>
                </m:r>
              </m:e>
              <m:sub>
                <m:r>
                  <w:rPr>
                    <w:rFonts w:ascii="Cambria Math" w:hAnsi="Cambria Math"/>
                  </w:rPr>
                  <m:t>cut2,fwd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</m:e>
                </m:func>
              </m:e>
            </m:d>
          </m:num>
          <m:den>
            <m:r>
              <w:rPr>
                <w:rFonts w:ascii="Cambria Math" w:hAnsi="Cambria Math"/>
              </w:rPr>
              <m:t>EIRP(0,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</m:e>
            </m:func>
            <m:r>
              <w:rPr>
                <w:rFonts w:ascii="Cambria Math" w:hAnsi="Cambria Math"/>
              </w:rPr>
              <m:t>)</m:t>
            </m:r>
          </m:den>
        </m:f>
      </m:oMath>
      <w:r w:rsidR="00315337">
        <w:t xml:space="preserve"> </w:t>
      </w:r>
    </w:p>
    <w:p w14:paraId="6D21FD1E" w14:textId="662440CD" w:rsidR="00315337" w:rsidRDefault="008D5044" w:rsidP="00315337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bwd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func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func>
            <m:r>
              <w:rPr>
                <w:rFonts w:ascii="Cambria Math" w:hAnsi="Cambria Math"/>
              </w:rPr>
              <m:t>,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func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EIRP</m:t>
                </m:r>
              </m:e>
              <m:sub>
                <m:r>
                  <w:rPr>
                    <w:rFonts w:ascii="Cambria Math" w:hAnsi="Cambria Math"/>
                  </w:rPr>
                  <m:t>cut1,bwd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</w:rPr>
                  <m:t>,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sub>
                    </m:sSub>
                  </m:e>
                </m:func>
              </m:e>
            </m:d>
            <m:r>
              <w:rPr>
                <w:rFonts w:ascii="Cambria Math" w:hAnsi="Cambria Math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EIRP</m:t>
                </m:r>
              </m:e>
              <m:sub>
                <m:r>
                  <w:rPr>
                    <w:rFonts w:ascii="Cambria Math" w:hAnsi="Cambria Math"/>
                  </w:rPr>
                  <m:t>cut2,bwd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</m:e>
                </m:func>
              </m:e>
            </m:d>
          </m:num>
          <m:den>
            <m:r>
              <w:rPr>
                <w:rFonts w:ascii="Cambria Math" w:hAnsi="Cambria Math"/>
              </w:rPr>
              <m:t>EIRP(0,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</m:t>
                    </m:r>
                  </m:sub>
                </m:sSub>
              </m:e>
            </m:func>
            <m:r>
              <w:rPr>
                <w:rFonts w:ascii="Cambria Math" w:hAnsi="Cambria Math"/>
              </w:rPr>
              <m:t>)</m:t>
            </m:r>
          </m:den>
        </m:f>
      </m:oMath>
      <w:r w:rsidR="00315337">
        <w:t xml:space="preserve"> </w:t>
      </w:r>
    </w:p>
    <w:p w14:paraId="2BD3563E" w14:textId="77777777" w:rsidR="00315337" w:rsidRDefault="00315337" w:rsidP="00C56F24">
      <w:pPr>
        <w:spacing w:after="0"/>
      </w:pPr>
    </w:p>
    <w:p w14:paraId="479ECE56" w14:textId="10C517BD" w:rsidR="00624F33" w:rsidRDefault="00755FA6" w:rsidP="00C56F24">
      <w:pPr>
        <w:spacing w:after="0"/>
      </w:pPr>
      <w:r>
        <w:t>An example of</w:t>
      </w:r>
      <w:r w:rsidR="003F6FFC">
        <w:t xml:space="preserve"> two orthogonal cuts</w:t>
      </w:r>
      <w:r>
        <w:t xml:space="preserve"> is shown in Figure 1. A forward and a backward hemisphere are </w:t>
      </w:r>
      <w:r w:rsidR="00F6006B">
        <w:t xml:space="preserve">separated by the antenna plane </w:t>
      </w:r>
      <w:r>
        <w:t>(</w:t>
      </w:r>
      <w:r w:rsidR="00F6006B">
        <w:t>i.e.,</w:t>
      </w:r>
      <w:r>
        <w:t xml:space="preserve"> the </w:t>
      </w:r>
      <m:oMath>
        <m:r>
          <w:rPr>
            <w:rFonts w:ascii="Cambria Math" w:hAnsi="Cambria Math"/>
          </w:rPr>
          <m:t>yz</m:t>
        </m:r>
      </m:oMath>
      <w:r>
        <w:t>-plane</w:t>
      </w:r>
      <w:r w:rsidR="00F6006B">
        <w:t xml:space="preserve"> in Figure 1</w:t>
      </w:r>
      <w:r>
        <w:t>)</w:t>
      </w:r>
      <w:r w:rsidR="00F6006B">
        <w:t xml:space="preserve">. The antenna plane </w:t>
      </w:r>
      <w:r>
        <w:t>slices through the origin of the sphere. Either one of the hemispheres can be chosen as the forward hemisphere and the other as the backward hemisphere</w:t>
      </w:r>
      <w:r w:rsidR="00234AFA">
        <w:t>;</w:t>
      </w:r>
      <w:r>
        <w:t xml:space="preserve"> </w:t>
      </w:r>
      <w:r w:rsidR="00234AFA">
        <w:t>this</w:t>
      </w:r>
      <w:r>
        <w:t xml:space="preserve"> </w:t>
      </w:r>
      <w:r w:rsidR="00753C4E">
        <w:t>has no</w:t>
      </w:r>
      <w:r w:rsidR="00234AFA">
        <w:t xml:space="preserve"> </w:t>
      </w:r>
      <w:r w:rsidR="00753C4E">
        <w:t>influence on</w:t>
      </w:r>
      <w:r>
        <w:t xml:space="preserve"> the outcome</w:t>
      </w:r>
      <w:r w:rsidR="00234AFA">
        <w:t xml:space="preserve"> of TRP computation</w:t>
      </w:r>
      <w:r w:rsidR="004F2FA1">
        <w:t>.</w:t>
      </w:r>
      <w:r w:rsidR="00F6006B">
        <w:t xml:space="preserve"> </w:t>
      </w:r>
    </w:p>
    <w:p w14:paraId="6F1B93CE" w14:textId="100246F1" w:rsidR="00234AFA" w:rsidRDefault="00234AFA" w:rsidP="00C56F24">
      <w:pPr>
        <w:spacing w:after="0"/>
      </w:pPr>
    </w:p>
    <w:p w14:paraId="77428251" w14:textId="2FA95913" w:rsidR="003F6FFC" w:rsidRDefault="003F6FFC" w:rsidP="00753C4E">
      <w:pPr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0ECB0AD1" wp14:editId="48688E64">
            <wp:extent cx="2507588" cy="2412221"/>
            <wp:effectExtent l="0" t="0" r="7620" b="7620"/>
            <wp:docPr id="45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1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747" cy="242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1FE63" w14:textId="02659189" w:rsidR="003F6FFC" w:rsidRDefault="003F6FFC" w:rsidP="00755FA6">
      <w:pPr>
        <w:keepLines/>
        <w:overflowPunct w:val="0"/>
        <w:autoSpaceDE w:val="0"/>
        <w:autoSpaceDN w:val="0"/>
        <w:adjustRightInd w:val="0"/>
        <w:spacing w:after="0"/>
        <w:ind w:left="3124" w:firstLine="284"/>
        <w:textAlignment w:val="baseline"/>
      </w:pPr>
      <w:r>
        <w:t>Figure 1: Two orthogonal cuts</w:t>
      </w:r>
    </w:p>
    <w:p w14:paraId="6934E09C" w14:textId="2EBC80FA" w:rsidR="003F6FFC" w:rsidRDefault="003F6FFC" w:rsidP="00C56F24">
      <w:pPr>
        <w:spacing w:after="0"/>
      </w:pPr>
    </w:p>
    <w:p w14:paraId="10ACB7F0" w14:textId="0D8CA032" w:rsidR="00405DF1" w:rsidRDefault="00405DF1" w:rsidP="00C56F24">
      <w:pPr>
        <w:spacing w:after="0"/>
      </w:pPr>
      <w:r>
        <w:t xml:space="preserve">It is worth mentioning that the approaches produce the same </w:t>
      </w:r>
      <w:proofErr w:type="gramStart"/>
      <w:r>
        <w:t>end result</w:t>
      </w:r>
      <w:proofErr w:type="gramEnd"/>
      <w:r>
        <w:t xml:space="preserve">. </w:t>
      </w:r>
      <w:r w:rsidR="00753C4E">
        <w:t xml:space="preserve">The first approach differs from the second one in the coordinate system that it uses to compute TRP. </w:t>
      </w:r>
      <w:r w:rsidR="00544308">
        <w:t xml:space="preserve">As compared with the first approach, the second one does not need to perform coordinate transformations as spherical </w:t>
      </w:r>
      <w:r w:rsidR="002E2992">
        <w:t>grids</w:t>
      </w:r>
      <w:r w:rsidR="00544308">
        <w:t xml:space="preserve"> are </w:t>
      </w:r>
      <w:r w:rsidR="006A623D">
        <w:t xml:space="preserve">typically </w:t>
      </w:r>
      <w:r w:rsidR="00544308">
        <w:t xml:space="preserve">used </w:t>
      </w:r>
      <w:r w:rsidR="006A623D">
        <w:t>i</w:t>
      </w:r>
      <w:r w:rsidR="002E2992">
        <w:t>n a test chamber.</w:t>
      </w:r>
      <w:r w:rsidR="00544308">
        <w:t xml:space="preserve">  </w:t>
      </w:r>
      <w:r w:rsidR="00753C4E">
        <w:t xml:space="preserve">  </w:t>
      </w:r>
    </w:p>
    <w:p w14:paraId="0F093EF5" w14:textId="77777777" w:rsidR="006A4B7A" w:rsidRDefault="006A4B7A" w:rsidP="00C56F24">
      <w:pPr>
        <w:spacing w:after="0"/>
      </w:pPr>
    </w:p>
    <w:p w14:paraId="5054B77E" w14:textId="7C03CA1B" w:rsidR="003A162D" w:rsidRDefault="003A162D" w:rsidP="003A162D">
      <w:pPr>
        <w:pStyle w:val="Heading2"/>
      </w:pPr>
      <w:r>
        <w:t>2.2</w:t>
      </w:r>
      <w:r>
        <w:tab/>
        <w:t>CLTA maximum height</w:t>
      </w:r>
    </w:p>
    <w:p w14:paraId="29D8374B" w14:textId="77777777" w:rsidR="00CA359A" w:rsidRDefault="00CA359A" w:rsidP="00CA359A">
      <w:pPr>
        <w:spacing w:after="120"/>
      </w:pPr>
      <w:r>
        <w:t>The listed two possible options in the approved WF are as follows:</w:t>
      </w:r>
    </w:p>
    <w:p w14:paraId="66CDEE7E" w14:textId="77777777" w:rsidR="00CA359A" w:rsidRDefault="00CA359A" w:rsidP="00CA359A">
      <w:pPr>
        <w:spacing w:after="0"/>
        <w:rPr>
          <w:bCs/>
        </w:rPr>
      </w:pPr>
      <w:r>
        <w:rPr>
          <w:bCs/>
        </w:rPr>
        <w:t xml:space="preserve">Option 1 (with possible enhancements if necessary): </w:t>
      </w:r>
    </w:p>
    <w:p w14:paraId="05434519" w14:textId="77777777" w:rsidR="00CA359A" w:rsidRDefault="00CA359A" w:rsidP="00CA359A">
      <w:pPr>
        <w:spacing w:after="0"/>
        <w:rPr>
          <w:bCs/>
        </w:rPr>
      </w:pPr>
    </w:p>
    <w:p w14:paraId="00BE8416" w14:textId="77777777" w:rsidR="00CA359A" w:rsidRDefault="00CA359A" w:rsidP="00CA359A">
      <w:pPr>
        <w:spacing w:after="0"/>
        <w:ind w:left="568"/>
        <w:rPr>
          <w:bCs/>
        </w:rPr>
      </w:pPr>
      <w:r>
        <w:rPr>
          <w:bCs/>
          <w:noProof/>
        </w:rPr>
        <w:drawing>
          <wp:inline distT="0" distB="0" distL="0" distR="0" wp14:anchorId="468D24C4" wp14:editId="2FC85789">
            <wp:extent cx="5390021" cy="1877787"/>
            <wp:effectExtent l="0" t="0" r="127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576" cy="1926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DDF5B8" w14:textId="77777777" w:rsidR="00CA359A" w:rsidRDefault="00CA359A" w:rsidP="00CA359A">
      <w:pPr>
        <w:spacing w:after="0"/>
        <w:rPr>
          <w:bCs/>
        </w:rPr>
      </w:pPr>
    </w:p>
    <w:p w14:paraId="09285064" w14:textId="77777777" w:rsidR="00CA359A" w:rsidRDefault="00CA359A" w:rsidP="00CA359A">
      <w:pPr>
        <w:spacing w:after="0"/>
        <w:rPr>
          <w:bCs/>
        </w:rPr>
      </w:pPr>
      <w:r>
        <w:rPr>
          <w:bCs/>
        </w:rPr>
        <w:t xml:space="preserve">Option 2 (with possible enhancements if necessary): </w:t>
      </w:r>
    </w:p>
    <w:p w14:paraId="6AA0C250" w14:textId="77777777" w:rsidR="00CA359A" w:rsidRDefault="00CA359A" w:rsidP="00CA359A">
      <w:pPr>
        <w:pStyle w:val="ListParagraph"/>
        <w:numPr>
          <w:ilvl w:val="0"/>
          <w:numId w:val="34"/>
        </w:numPr>
        <w:rPr>
          <w:bCs/>
          <w:sz w:val="20"/>
          <w:szCs w:val="20"/>
          <w:lang w:val="en-GB"/>
        </w:rPr>
      </w:pPr>
      <w:r w:rsidRPr="00C43F8D">
        <w:rPr>
          <w:bCs/>
          <w:sz w:val="20"/>
          <w:szCs w:val="20"/>
          <w:lang w:val="en-GB"/>
        </w:rPr>
        <w:t xml:space="preserve">The half-power vertical beam width of the out of </w:t>
      </w:r>
      <w:r>
        <w:rPr>
          <w:bCs/>
          <w:sz w:val="20"/>
          <w:szCs w:val="20"/>
          <w:lang w:val="en-GB"/>
        </w:rPr>
        <w:t xml:space="preserve">band CTLA equals </w:t>
      </w:r>
      <w:r w:rsidRPr="002C001C">
        <w:rPr>
          <w:bCs/>
          <w:sz w:val="20"/>
          <w:szCs w:val="20"/>
          <w:lang w:val="en-GB"/>
        </w:rPr>
        <w:object w:dxaOrig="2655" w:dyaOrig="660" w14:anchorId="16435C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14.25pt" o:ole="">
            <v:imagedata r:id="rId10" o:title=""/>
          </v:shape>
          <o:OLEObject Type="Embed" ProgID="Unknown" ShapeID="_x0000_i1025" DrawAspect="Content" ObjectID="_1672254556" r:id="rId11"/>
        </w:object>
      </w:r>
      <w:r>
        <w:rPr>
          <w:bCs/>
          <w:sz w:val="20"/>
          <w:szCs w:val="20"/>
          <w:lang w:val="en-GB"/>
        </w:rPr>
        <w:t>, where</w:t>
      </w:r>
    </w:p>
    <w:p w14:paraId="344B5F2D" w14:textId="77777777" w:rsidR="00CA359A" w:rsidRPr="00C43F8D" w:rsidRDefault="00CA359A" w:rsidP="00CA359A">
      <w:pPr>
        <w:pStyle w:val="ListParagraph"/>
        <w:rPr>
          <w:bCs/>
          <w:sz w:val="20"/>
          <w:szCs w:val="20"/>
          <w:lang w:val="en-GB"/>
        </w:rPr>
      </w:pPr>
      <w:r w:rsidRPr="002C001C">
        <w:rPr>
          <w:bCs/>
          <w:sz w:val="20"/>
          <w:szCs w:val="20"/>
          <w:lang w:val="en-GB"/>
        </w:rPr>
        <w:object w:dxaOrig="7800" w:dyaOrig="2085" w14:anchorId="314B1E5A">
          <v:shape id="_x0000_i1026" type="#_x0000_t75" style="width:211.5pt;height:56.25pt" o:ole="">
            <v:imagedata r:id="rId12" o:title=""/>
          </v:shape>
          <o:OLEObject Type="Embed" ProgID="Unknown" ShapeID="_x0000_i1026" DrawAspect="Content" ObjectID="_1672254557" r:id="rId13"/>
        </w:object>
      </w:r>
    </w:p>
    <w:p w14:paraId="4A8F16EA" w14:textId="77777777" w:rsidR="00CA359A" w:rsidRDefault="00CA359A" w:rsidP="00CA359A">
      <w:pPr>
        <w:spacing w:after="0"/>
        <w:rPr>
          <w:bCs/>
        </w:rPr>
      </w:pPr>
      <w:r>
        <w:rPr>
          <w:bCs/>
        </w:rPr>
        <w:t xml:space="preserve"> </w:t>
      </w:r>
    </w:p>
    <w:p w14:paraId="6E6EF97A" w14:textId="77777777" w:rsidR="00CA359A" w:rsidRPr="002C001C" w:rsidRDefault="00CA359A" w:rsidP="00CA359A">
      <w:pPr>
        <w:pStyle w:val="NormalWeb"/>
        <w:spacing w:before="0" w:after="0"/>
        <w:ind w:left="720"/>
        <w:rPr>
          <w:rFonts w:ascii="Times New Roman" w:eastAsiaTheme="minorEastAsia" w:hAnsi="Times New Roman" w:cs="Times New Roman"/>
          <w:color w:val="000000" w:themeColor="text1"/>
          <w:kern w:val="24"/>
          <w:lang w:eastAsia="en-GB"/>
        </w:rPr>
      </w:pPr>
      <w:r w:rsidRPr="002C001C">
        <w:rPr>
          <w:rFonts w:ascii="Times New Roman" w:eastAsiaTheme="minorEastAsia" w:hAnsi="Times New Roman" w:cs="Times New Roman"/>
          <w:color w:val="000000" w:themeColor="text1"/>
          <w:kern w:val="24"/>
          <w:lang w:eastAsia="en-GB"/>
        </w:rPr>
        <w:t>h is the test object vertical radiating length in meter. The value 2.5m may be further discussed.</w:t>
      </w:r>
    </w:p>
    <w:p w14:paraId="3265C1CB" w14:textId="77777777" w:rsidR="00CA359A" w:rsidRPr="002C001C" w:rsidRDefault="00CA359A" w:rsidP="00CA359A">
      <w:pPr>
        <w:spacing w:after="0"/>
        <w:ind w:left="720"/>
        <w:rPr>
          <w:lang w:eastAsia="en-GB"/>
        </w:rPr>
      </w:pPr>
      <w:r w:rsidRPr="002C001C">
        <w:rPr>
          <w:rFonts w:eastAsiaTheme="minorEastAsia"/>
          <w:color w:val="000000" w:themeColor="text1"/>
          <w:kern w:val="24"/>
          <w:lang w:val="el-GR" w:eastAsia="en-GB"/>
        </w:rPr>
        <w:t>θ</w:t>
      </w:r>
      <w:r w:rsidRPr="002C001C">
        <w:rPr>
          <w:rFonts w:eastAsiaTheme="minorEastAsia"/>
          <w:color w:val="000000" w:themeColor="text1"/>
          <w:kern w:val="24"/>
          <w:lang w:val="en-US" w:eastAsia="en-GB"/>
        </w:rPr>
        <w:t xml:space="preserve"> is the narrowest declared (D.3) vertical beam width of test object antenna. </w:t>
      </w:r>
    </w:p>
    <w:p w14:paraId="04C867FC" w14:textId="77777777" w:rsidR="00CA359A" w:rsidRPr="002C001C" w:rsidRDefault="00CA359A" w:rsidP="00CA359A">
      <w:pPr>
        <w:spacing w:after="0"/>
        <w:ind w:left="720"/>
        <w:rPr>
          <w:lang w:eastAsia="en-GB"/>
        </w:rPr>
      </w:pPr>
      <w:proofErr w:type="gramStart"/>
      <w:r w:rsidRPr="002C001C">
        <w:rPr>
          <w:rFonts w:eastAsiaTheme="minorEastAsia"/>
          <w:i/>
          <w:iCs/>
          <w:color w:val="000000" w:themeColor="text1"/>
          <w:kern w:val="24"/>
          <w:lang w:val="en-US"/>
        </w:rPr>
        <w:t>f</w:t>
      </w:r>
      <w:proofErr w:type="spellStart"/>
      <w:r w:rsidRPr="002C001C">
        <w:rPr>
          <w:rFonts w:eastAsiaTheme="minorEastAsia"/>
          <w:i/>
          <w:iCs/>
          <w:color w:val="000000" w:themeColor="text1"/>
          <w:kern w:val="24"/>
          <w:position w:val="-6"/>
          <w:vertAlign w:val="subscript"/>
          <w:lang w:val="en-US"/>
        </w:rPr>
        <w:t>operatingband</w:t>
      </w:r>
      <w:proofErr w:type="spellEnd"/>
      <w:r w:rsidRPr="002C001C">
        <w:rPr>
          <w:rFonts w:eastAsiaTheme="minorEastAsia"/>
          <w:color w:val="000000" w:themeColor="text1"/>
          <w:kern w:val="24"/>
          <w:lang w:val="en-US" w:eastAsia="en-GB"/>
        </w:rPr>
        <w:t xml:space="preserve">  is</w:t>
      </w:r>
      <w:proofErr w:type="gramEnd"/>
      <w:r w:rsidRPr="002C001C">
        <w:rPr>
          <w:rFonts w:eastAsiaTheme="minorEastAsia"/>
          <w:color w:val="000000" w:themeColor="text1"/>
          <w:kern w:val="24"/>
          <w:lang w:val="en-US" w:eastAsia="en-GB"/>
        </w:rPr>
        <w:t xml:space="preserve"> the </w:t>
      </w:r>
      <w:proofErr w:type="spellStart"/>
      <w:r w:rsidRPr="002C001C">
        <w:rPr>
          <w:rFonts w:eastAsiaTheme="minorEastAsia"/>
          <w:color w:val="000000" w:themeColor="text1"/>
          <w:kern w:val="24"/>
          <w:lang w:val="en-US" w:eastAsia="en-GB"/>
        </w:rPr>
        <w:t>centre</w:t>
      </w:r>
      <w:proofErr w:type="spellEnd"/>
      <w:r w:rsidRPr="002C001C">
        <w:rPr>
          <w:rFonts w:eastAsiaTheme="minorEastAsia"/>
          <w:color w:val="000000" w:themeColor="text1"/>
          <w:kern w:val="24"/>
          <w:lang w:val="en-US" w:eastAsia="en-GB"/>
        </w:rPr>
        <w:t xml:space="preserve"> frequency of operating band of test object antenna.</w:t>
      </w:r>
    </w:p>
    <w:p w14:paraId="1749DCDB" w14:textId="77777777" w:rsidR="00CA359A" w:rsidRDefault="00CA359A" w:rsidP="00CA359A">
      <w:pPr>
        <w:spacing w:after="120"/>
        <w:ind w:left="720"/>
      </w:pPr>
      <w:r w:rsidRPr="002C001C">
        <w:rPr>
          <w:rFonts w:eastAsiaTheme="minorEastAsia"/>
          <w:i/>
          <w:iCs/>
          <w:color w:val="000000" w:themeColor="text1"/>
          <w:kern w:val="24"/>
          <w:lang w:val="en-US"/>
        </w:rPr>
        <w:t>f</w:t>
      </w:r>
      <w:proofErr w:type="spellStart"/>
      <w:r w:rsidRPr="002C001C">
        <w:rPr>
          <w:rFonts w:eastAsiaTheme="minorEastAsia"/>
          <w:i/>
          <w:iCs/>
          <w:color w:val="000000" w:themeColor="text1"/>
          <w:kern w:val="24"/>
          <w:position w:val="-6"/>
          <w:vertAlign w:val="subscript"/>
          <w:lang w:val="en-US"/>
        </w:rPr>
        <w:t>coLocatedband</w:t>
      </w:r>
      <w:proofErr w:type="spellEnd"/>
      <w:r w:rsidRPr="002C001C">
        <w:rPr>
          <w:rFonts w:eastAsiaTheme="minorEastAsia"/>
          <w:color w:val="000000" w:themeColor="text1"/>
          <w:kern w:val="24"/>
          <w:lang w:val="en-US"/>
        </w:rPr>
        <w:t xml:space="preserve"> is the </w:t>
      </w:r>
      <w:proofErr w:type="spellStart"/>
      <w:r w:rsidRPr="002C001C">
        <w:rPr>
          <w:rFonts w:eastAsiaTheme="minorEastAsia"/>
          <w:color w:val="000000" w:themeColor="text1"/>
          <w:kern w:val="24"/>
          <w:lang w:val="en-US"/>
        </w:rPr>
        <w:t>centre</w:t>
      </w:r>
      <w:proofErr w:type="spellEnd"/>
      <w:r w:rsidRPr="002C001C">
        <w:rPr>
          <w:rFonts w:eastAsiaTheme="minorEastAsia"/>
          <w:color w:val="000000" w:themeColor="text1"/>
          <w:kern w:val="24"/>
          <w:lang w:val="en-US"/>
        </w:rPr>
        <w:t xml:space="preserve"> frequency of co-located band</w:t>
      </w:r>
    </w:p>
    <w:p w14:paraId="07AA7AC7" w14:textId="77777777" w:rsidR="00CA359A" w:rsidRDefault="00CA359A" w:rsidP="00CA359A">
      <w:pPr>
        <w:spacing w:after="120"/>
      </w:pPr>
    </w:p>
    <w:p w14:paraId="3234E721" w14:textId="77777777" w:rsidR="00CA359A" w:rsidRDefault="00CA359A" w:rsidP="00CA359A">
      <w:pPr>
        <w:spacing w:after="120"/>
      </w:pPr>
      <w:r>
        <w:t>Option 1 retains the existing definition and extend the vertical radiating dimension definition for in-band CLTA to out-of-band CLTA. This means, there are two definitions related to the vertical length of the out-of-band CLTA. Although the added definition is simple, this option poses challenges in determining which definition should be used. Furthermore, t</w:t>
      </w:r>
      <w:r>
        <w:rPr>
          <w:lang w:val="en-US"/>
        </w:rPr>
        <w:t xml:space="preserve">he vertical radiating definition could make the beam width definition redundant. </w:t>
      </w:r>
      <w:r>
        <w:t xml:space="preserve"> </w:t>
      </w:r>
    </w:p>
    <w:p w14:paraId="3293B7BA" w14:textId="77777777" w:rsidR="00CA359A" w:rsidRDefault="00CA359A" w:rsidP="00CA359A">
      <w:pPr>
        <w:spacing w:after="120"/>
      </w:pPr>
      <w:r>
        <w:lastRenderedPageBreak/>
        <w:t xml:space="preserve">Option 2 uses the existing definition as a baseline for making enhancements when co-located frequency bands are lower than the operating frequency band. When the co-located frequency bands are high frequencies, no changes to the definition. This option is also simple, but it might have overlooked some extreme cases when the co-located bands are very high frequencies.       </w:t>
      </w:r>
    </w:p>
    <w:p w14:paraId="67FC3322" w14:textId="77777777" w:rsidR="00CA359A" w:rsidRDefault="00CA359A" w:rsidP="00CA359A">
      <w:pPr>
        <w:spacing w:after="120"/>
      </w:pPr>
      <w:r>
        <w:t>As there are pros and cons associated with either of the options, there is no strong preference. Since Option 1 incurs minimum changes to the TS, it is Ok to proceed with Option 1 provided Note 2 is revised as follows:</w:t>
      </w:r>
    </w:p>
    <w:p w14:paraId="51429404" w14:textId="77777777" w:rsidR="00CA359A" w:rsidRDefault="00CA359A" w:rsidP="00CA359A">
      <w:pPr>
        <w:spacing w:after="120"/>
      </w:pPr>
    </w:p>
    <w:tbl>
      <w:tblPr>
        <w:tblStyle w:val="Tabellengitternetz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CA359A" w14:paraId="51E93BCE" w14:textId="77777777" w:rsidTr="00AF49BD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5302E" w14:textId="77777777" w:rsidR="00CA359A" w:rsidRDefault="00CA359A" w:rsidP="00AF49B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5F634" w14:textId="77777777" w:rsidR="00CA359A" w:rsidRDefault="00CA359A" w:rsidP="00AF49B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In-band CLTA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30A27" w14:textId="77777777" w:rsidR="00CA359A" w:rsidRDefault="00CA359A" w:rsidP="00AF49B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Out-of-band CLTAs</w:t>
            </w:r>
          </w:p>
        </w:tc>
      </w:tr>
      <w:tr w:rsidR="00CA359A" w14:paraId="2AF57BBB" w14:textId="77777777" w:rsidTr="00AF49BD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82C2B" w14:textId="77777777" w:rsidR="00CA359A" w:rsidRDefault="00CA359A" w:rsidP="00AF49B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Vertical radiating dimension (h)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B361C2" w14:textId="77777777" w:rsidR="00CA359A" w:rsidRDefault="00CA359A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 object vertical radiating length ±</w:t>
            </w:r>
            <w:r>
              <w:rPr>
                <w:lang w:val="en-US" w:eastAsia="en-GB"/>
              </w:rPr>
              <w:t>30</w:t>
            </w:r>
            <w:r>
              <w:rPr>
                <w:lang w:eastAsia="en-GB"/>
              </w:rPr>
              <w:t>%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BA3E4B" w14:textId="77777777" w:rsidR="00CA359A" w:rsidRDefault="00CA359A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 object vertical radiating length ±</w:t>
            </w:r>
            <w:r>
              <w:rPr>
                <w:lang w:val="en-US" w:eastAsia="en-GB"/>
              </w:rPr>
              <w:t>30</w:t>
            </w:r>
            <w:r>
              <w:rPr>
                <w:lang w:eastAsia="en-GB"/>
              </w:rPr>
              <w:t>%</w:t>
            </w:r>
          </w:p>
          <w:p w14:paraId="34F4B5F6" w14:textId="77777777" w:rsidR="00CA359A" w:rsidRDefault="00CA359A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2)</w:t>
            </w:r>
          </w:p>
        </w:tc>
      </w:tr>
      <w:tr w:rsidR="00CA359A" w14:paraId="46C04F4F" w14:textId="77777777" w:rsidTr="00AF49BD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874D9" w14:textId="77777777" w:rsidR="00CA359A" w:rsidRDefault="00CA359A" w:rsidP="00AF49B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78059" w14:textId="77777777" w:rsidR="00CA359A" w:rsidRDefault="00CA359A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65° ± 10°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3B62B" w14:textId="77777777" w:rsidR="00CA359A" w:rsidRDefault="00CA359A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65° ± 10°</w:t>
            </w:r>
          </w:p>
        </w:tc>
      </w:tr>
      <w:tr w:rsidR="00CA359A" w14:paraId="7156FE9A" w14:textId="77777777" w:rsidTr="00AF49BD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F72AC" w14:textId="77777777" w:rsidR="00CA359A" w:rsidRDefault="00CA359A" w:rsidP="00AF49B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F1CAF" w14:textId="77777777" w:rsidR="00CA359A" w:rsidRDefault="00CA359A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C2423" w14:textId="77777777" w:rsidR="00CA359A" w:rsidRDefault="00CA359A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The half-power vertical beam width of the CLTA equals the narrowest declared (D.3) vertical </w:t>
            </w:r>
            <w:proofErr w:type="spellStart"/>
            <w:r>
              <w:rPr>
                <w:lang w:eastAsia="en-GB"/>
              </w:rPr>
              <w:t>beamwidth</w:t>
            </w:r>
            <w:proofErr w:type="spellEnd"/>
            <w:r>
              <w:rPr>
                <w:lang w:eastAsia="en-GB"/>
              </w:rPr>
              <w:t xml:space="preserve"> ±3°</w:t>
            </w:r>
          </w:p>
          <w:p w14:paraId="3E534641" w14:textId="77777777" w:rsidR="00CA359A" w:rsidRDefault="00CA359A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2)</w:t>
            </w:r>
          </w:p>
          <w:p w14:paraId="1BBB090D" w14:textId="77777777" w:rsidR="00CA359A" w:rsidRDefault="00CA359A" w:rsidP="00AF49BD">
            <w:pPr>
              <w:pStyle w:val="TAC"/>
              <w:rPr>
                <w:lang w:eastAsia="en-GB"/>
              </w:rPr>
            </w:pPr>
          </w:p>
        </w:tc>
      </w:tr>
      <w:tr w:rsidR="00CA359A" w14:paraId="0BCC26CC" w14:textId="77777777" w:rsidTr="00AF49BD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7253B4" w14:textId="77777777" w:rsidR="00CA359A" w:rsidRDefault="00CA359A" w:rsidP="00AF49B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Polarization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200AD" w14:textId="77777777" w:rsidR="00CA359A" w:rsidRDefault="00CA359A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Match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0AFFD" w14:textId="77777777" w:rsidR="00CA359A" w:rsidRDefault="00CA359A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Match to in-band</w:t>
            </w:r>
          </w:p>
        </w:tc>
      </w:tr>
      <w:tr w:rsidR="00CA359A" w14:paraId="1EF3F54B" w14:textId="77777777" w:rsidTr="00AF49BD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92831" w14:textId="77777777" w:rsidR="00CA359A" w:rsidRDefault="00CA359A" w:rsidP="00AF49B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7AF9A" w14:textId="77777777" w:rsidR="00CA359A" w:rsidRDefault="00CA359A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 10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dB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86B94" w14:textId="77777777" w:rsidR="00CA359A" w:rsidRDefault="00CA359A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 10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dB</w:t>
            </w:r>
          </w:p>
        </w:tc>
      </w:tr>
      <w:tr w:rsidR="00CA359A" w14:paraId="478EA643" w14:textId="77777777" w:rsidTr="00AF49BD">
        <w:trPr>
          <w:cantSplit/>
          <w:jc w:val="center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1600B6" w14:textId="77777777" w:rsidR="00CA359A" w:rsidRDefault="00CA359A" w:rsidP="00AF49BD">
            <w:pPr>
              <w:pStyle w:val="TAN"/>
            </w:pPr>
            <w:r>
              <w:t xml:space="preserve">NOTE 1: If a multi-column or multi-band antenna is used the column closest to the </w:t>
            </w:r>
            <w:r>
              <w:rPr>
                <w:lang w:val="en-US"/>
              </w:rPr>
              <w:t>NR</w:t>
            </w:r>
            <w:r>
              <w:t xml:space="preserve"> BS shall be selected while other columns are terminated during testing.</w:t>
            </w:r>
          </w:p>
          <w:p w14:paraId="3725FE04" w14:textId="77777777" w:rsidR="00CA359A" w:rsidRPr="003C563F" w:rsidRDefault="00CA359A" w:rsidP="00AF49BD">
            <w:pPr>
              <w:pStyle w:val="TAN"/>
              <w:rPr>
                <w:rFonts w:cs="Arial"/>
                <w:szCs w:val="18"/>
                <w:lang w:eastAsia="en-GB"/>
              </w:rPr>
            </w:pPr>
            <w:r w:rsidRPr="003C563F">
              <w:rPr>
                <w:rFonts w:cs="Arial"/>
                <w:szCs w:val="18"/>
                <w:lang w:eastAsia="en-GB"/>
              </w:rPr>
              <w:t xml:space="preserve">NOTE 2: </w:t>
            </w:r>
            <w:r>
              <w:rPr>
                <w:rFonts w:cs="Arial"/>
                <w:szCs w:val="18"/>
                <w:lang w:eastAsia="en-GB"/>
              </w:rPr>
              <w:t xml:space="preserve">Beam width definition may be used in combination with vertical radiating dimension definition and vice versa to determine suitable CLTA. </w:t>
            </w:r>
          </w:p>
        </w:tc>
      </w:tr>
    </w:tbl>
    <w:p w14:paraId="585C96C0" w14:textId="73102860" w:rsidR="003A162D" w:rsidRDefault="003A162D" w:rsidP="003A162D"/>
    <w:p w14:paraId="4DE9E8E7" w14:textId="77777777" w:rsidR="003A162D" w:rsidRPr="003A162D" w:rsidRDefault="003A162D" w:rsidP="003A162D"/>
    <w:p w14:paraId="6048BA70" w14:textId="68FC4908" w:rsidR="000E452F" w:rsidRDefault="00C608C8" w:rsidP="0050617E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33AC0188" w14:textId="4626934C" w:rsidR="00CA359A" w:rsidRPr="00CA359A" w:rsidRDefault="00CA359A" w:rsidP="00CA359A">
      <w:pPr>
        <w:pStyle w:val="Heading2"/>
      </w:pPr>
      <w:r>
        <w:t>3.1</w:t>
      </w:r>
      <w:r>
        <w:tab/>
        <w:t>Two orthogonal cuts with pattern multiplication</w:t>
      </w:r>
    </w:p>
    <w:p w14:paraId="2B3D7F69" w14:textId="02BD4FD3" w:rsidR="002D63AA" w:rsidRDefault="00D2004D" w:rsidP="00A315CD">
      <w:pPr>
        <w:spacing w:after="0"/>
        <w:rPr>
          <w:bCs/>
        </w:rPr>
      </w:pPr>
      <w:r>
        <w:rPr>
          <w:bCs/>
        </w:rPr>
        <w:t xml:space="preserve">The paper has identified </w:t>
      </w:r>
      <w:r w:rsidR="00544308">
        <w:rPr>
          <w:bCs/>
        </w:rPr>
        <w:t xml:space="preserve">and discussed </w:t>
      </w:r>
      <w:r w:rsidR="00AC72E5">
        <w:rPr>
          <w:bCs/>
        </w:rPr>
        <w:t>a shortcoming w</w:t>
      </w:r>
      <w:r>
        <w:rPr>
          <w:bCs/>
        </w:rPr>
        <w:t>ith the current equation for the two orthogonal cuts with pattern multiplication</w:t>
      </w:r>
      <w:r w:rsidR="00AC72E5">
        <w:rPr>
          <w:bCs/>
        </w:rPr>
        <w:t xml:space="preserve"> for computing TRP estimates</w:t>
      </w:r>
      <w:r>
        <w:rPr>
          <w:bCs/>
        </w:rPr>
        <w:t xml:space="preserve">. The following observation has been made:  </w:t>
      </w:r>
    </w:p>
    <w:p w14:paraId="4AD27B7A" w14:textId="77777777" w:rsidR="00D2004D" w:rsidRDefault="00D2004D" w:rsidP="00A315CD">
      <w:pPr>
        <w:spacing w:after="0"/>
        <w:rPr>
          <w:bCs/>
        </w:rPr>
      </w:pPr>
    </w:p>
    <w:p w14:paraId="21F8DAA2" w14:textId="1AFFAAF2" w:rsidR="00C83936" w:rsidRDefault="00B918E4" w:rsidP="00B918E4">
      <w:pPr>
        <w:spacing w:after="0"/>
        <w:ind w:left="284"/>
        <w:rPr>
          <w:bCs/>
        </w:rPr>
      </w:pPr>
      <w:r w:rsidRPr="00C36B2E">
        <w:rPr>
          <w:i/>
          <w:iCs/>
        </w:rPr>
        <w:t>Observation</w:t>
      </w:r>
      <w:r>
        <w:t xml:space="preserve"> </w:t>
      </w:r>
      <w:r w:rsidRPr="00E33C26">
        <w:rPr>
          <w:i/>
          <w:iCs/>
        </w:rPr>
        <w:t>1</w:t>
      </w:r>
      <w:r>
        <w:t>: The TRP formula for the two orthogonal cuts with pattern multiplication cannot be directly used to integrate a set of discrete data samples.</w:t>
      </w:r>
    </w:p>
    <w:p w14:paraId="0E270F8A" w14:textId="77777777" w:rsidR="00903205" w:rsidRDefault="00903205" w:rsidP="00A315CD">
      <w:pPr>
        <w:spacing w:after="0"/>
        <w:rPr>
          <w:bCs/>
        </w:rPr>
      </w:pPr>
    </w:p>
    <w:p w14:paraId="22E529F2" w14:textId="50ED9756" w:rsidR="000E452F" w:rsidRDefault="00BC55A5" w:rsidP="00A315CD">
      <w:pPr>
        <w:spacing w:after="0"/>
        <w:rPr>
          <w:bCs/>
        </w:rPr>
      </w:pPr>
      <w:r>
        <w:rPr>
          <w:bCs/>
        </w:rPr>
        <w:t xml:space="preserve"> </w:t>
      </w:r>
      <w:r w:rsidR="008A2E3A">
        <w:rPr>
          <w:bCs/>
        </w:rPr>
        <w:t xml:space="preserve">Two possible solutions have been outlined to address the shortcoming. CRs are provided to illustrate how the solution can be captured. </w:t>
      </w:r>
    </w:p>
    <w:p w14:paraId="45D39815" w14:textId="617E2F4D" w:rsidR="00CA359A" w:rsidRDefault="00CA359A" w:rsidP="00A315CD">
      <w:pPr>
        <w:spacing w:after="0"/>
        <w:rPr>
          <w:bCs/>
        </w:rPr>
      </w:pPr>
    </w:p>
    <w:p w14:paraId="4963EAD8" w14:textId="2E630EEE" w:rsidR="00CA359A" w:rsidRPr="00CA359A" w:rsidRDefault="00CA359A" w:rsidP="00CA359A">
      <w:pPr>
        <w:pStyle w:val="Heading2"/>
      </w:pPr>
      <w:r>
        <w:t>3.2</w:t>
      </w:r>
      <w:r>
        <w:tab/>
        <w:t>CLTA maximum height</w:t>
      </w:r>
    </w:p>
    <w:p w14:paraId="64077EFF" w14:textId="77777777" w:rsidR="005076F8" w:rsidRDefault="005076F8" w:rsidP="005076F8">
      <w:pPr>
        <w:spacing w:after="120"/>
      </w:pPr>
      <w:r w:rsidRPr="002101A2">
        <w:t xml:space="preserve">This document </w:t>
      </w:r>
      <w:r>
        <w:t xml:space="preserve">has assessed the two options outlined in the WF for down selecting. </w:t>
      </w:r>
      <w:r>
        <w:rPr>
          <w:bCs/>
        </w:rPr>
        <w:t>T</w:t>
      </w:r>
      <w:r>
        <w:t>here are pros and cons associated with both options. Consequently, no strong preference for either of the two. Since Option 1 incurs minimum changes to the TS, it is Ok to proceed with Option 1 provided Note 2 is revised as follows:</w:t>
      </w:r>
    </w:p>
    <w:p w14:paraId="0E9FF98C" w14:textId="77777777" w:rsidR="005076F8" w:rsidRDefault="005076F8" w:rsidP="005076F8">
      <w:pPr>
        <w:spacing w:after="120"/>
      </w:pPr>
    </w:p>
    <w:tbl>
      <w:tblPr>
        <w:tblStyle w:val="Tabellengitternetz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5076F8" w14:paraId="7A6736FC" w14:textId="77777777" w:rsidTr="00AF49BD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51B78" w14:textId="77777777" w:rsidR="005076F8" w:rsidRDefault="005076F8" w:rsidP="00AF49B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6B997E" w14:textId="77777777" w:rsidR="005076F8" w:rsidRDefault="005076F8" w:rsidP="00AF49B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In-band CLTA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C5AE2" w14:textId="77777777" w:rsidR="005076F8" w:rsidRDefault="005076F8" w:rsidP="00AF49B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Out-of-band CLTAs</w:t>
            </w:r>
          </w:p>
        </w:tc>
      </w:tr>
      <w:tr w:rsidR="005076F8" w14:paraId="0AAAED26" w14:textId="77777777" w:rsidTr="00AF49BD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56C2A" w14:textId="77777777" w:rsidR="005076F8" w:rsidRDefault="005076F8" w:rsidP="00AF49B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Vertical radiating dimension (h)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36299" w14:textId="77777777" w:rsidR="005076F8" w:rsidRDefault="005076F8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 object vertical radiating length ±</w:t>
            </w:r>
            <w:r>
              <w:rPr>
                <w:lang w:val="en-US" w:eastAsia="en-GB"/>
              </w:rPr>
              <w:t>30</w:t>
            </w:r>
            <w:r>
              <w:rPr>
                <w:lang w:eastAsia="en-GB"/>
              </w:rPr>
              <w:t>%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A4B2A" w14:textId="77777777" w:rsidR="005076F8" w:rsidRDefault="005076F8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 object vertical radiating length ±</w:t>
            </w:r>
            <w:r>
              <w:rPr>
                <w:lang w:val="en-US" w:eastAsia="en-GB"/>
              </w:rPr>
              <w:t>30</w:t>
            </w:r>
            <w:r>
              <w:rPr>
                <w:lang w:eastAsia="en-GB"/>
              </w:rPr>
              <w:t>%</w:t>
            </w:r>
          </w:p>
          <w:p w14:paraId="3A528451" w14:textId="77777777" w:rsidR="005076F8" w:rsidRDefault="005076F8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2)</w:t>
            </w:r>
          </w:p>
        </w:tc>
      </w:tr>
      <w:tr w:rsidR="005076F8" w14:paraId="5AE75DEB" w14:textId="77777777" w:rsidTr="00AF49BD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8767D" w14:textId="77777777" w:rsidR="005076F8" w:rsidRDefault="005076F8" w:rsidP="00AF49B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66F48" w14:textId="77777777" w:rsidR="005076F8" w:rsidRDefault="005076F8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65° ± 10°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7D6C6" w14:textId="77777777" w:rsidR="005076F8" w:rsidRDefault="005076F8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65° ± 10°</w:t>
            </w:r>
          </w:p>
        </w:tc>
      </w:tr>
      <w:tr w:rsidR="005076F8" w14:paraId="76B44CCB" w14:textId="77777777" w:rsidTr="00AF49BD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AE11A" w14:textId="77777777" w:rsidR="005076F8" w:rsidRDefault="005076F8" w:rsidP="00AF49B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6A8F64" w14:textId="77777777" w:rsidR="005076F8" w:rsidRDefault="005076F8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BCD5D" w14:textId="77777777" w:rsidR="005076F8" w:rsidRDefault="005076F8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The half-power vertical beam width of the CLTA equals the narrowest declared (D.3) vertical </w:t>
            </w:r>
            <w:proofErr w:type="spellStart"/>
            <w:r>
              <w:rPr>
                <w:lang w:eastAsia="en-GB"/>
              </w:rPr>
              <w:t>beamwidth</w:t>
            </w:r>
            <w:proofErr w:type="spellEnd"/>
            <w:r>
              <w:rPr>
                <w:lang w:eastAsia="en-GB"/>
              </w:rPr>
              <w:t xml:space="preserve"> ±3°</w:t>
            </w:r>
          </w:p>
          <w:p w14:paraId="3FD2410D" w14:textId="77777777" w:rsidR="005076F8" w:rsidRDefault="005076F8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2)</w:t>
            </w:r>
          </w:p>
          <w:p w14:paraId="00166884" w14:textId="77777777" w:rsidR="005076F8" w:rsidRDefault="005076F8" w:rsidP="00AF49BD">
            <w:pPr>
              <w:pStyle w:val="TAC"/>
              <w:rPr>
                <w:lang w:eastAsia="en-GB"/>
              </w:rPr>
            </w:pPr>
          </w:p>
        </w:tc>
      </w:tr>
      <w:tr w:rsidR="005076F8" w14:paraId="16425891" w14:textId="77777777" w:rsidTr="00AF49BD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2F477" w14:textId="77777777" w:rsidR="005076F8" w:rsidRDefault="005076F8" w:rsidP="00AF49B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Polarization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997649" w14:textId="77777777" w:rsidR="005076F8" w:rsidRDefault="005076F8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Match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BAE80" w14:textId="77777777" w:rsidR="005076F8" w:rsidRDefault="005076F8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Match to in-band</w:t>
            </w:r>
          </w:p>
        </w:tc>
      </w:tr>
      <w:tr w:rsidR="005076F8" w14:paraId="21C4A7E0" w14:textId="77777777" w:rsidTr="00AF49BD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C7404" w14:textId="77777777" w:rsidR="005076F8" w:rsidRDefault="005076F8" w:rsidP="00AF49B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B7FEA" w14:textId="77777777" w:rsidR="005076F8" w:rsidRDefault="005076F8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 10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dB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71244" w14:textId="77777777" w:rsidR="005076F8" w:rsidRDefault="005076F8" w:rsidP="00AF49B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 10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dB</w:t>
            </w:r>
          </w:p>
        </w:tc>
      </w:tr>
      <w:tr w:rsidR="005076F8" w14:paraId="46D0F885" w14:textId="77777777" w:rsidTr="00AF49BD">
        <w:trPr>
          <w:cantSplit/>
          <w:jc w:val="center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908E1" w14:textId="77777777" w:rsidR="005076F8" w:rsidRDefault="005076F8" w:rsidP="00AF49BD">
            <w:pPr>
              <w:pStyle w:val="TAN"/>
            </w:pPr>
            <w:r>
              <w:t xml:space="preserve">NOTE 1: If a multi-column or multi-band antenna is used the column closest to the </w:t>
            </w:r>
            <w:r>
              <w:rPr>
                <w:lang w:val="en-US"/>
              </w:rPr>
              <w:t>NR</w:t>
            </w:r>
            <w:r>
              <w:t xml:space="preserve"> BS shall be selected while other columns are terminated during testing.</w:t>
            </w:r>
          </w:p>
          <w:p w14:paraId="288664AD" w14:textId="77777777" w:rsidR="005076F8" w:rsidRPr="003C563F" w:rsidRDefault="005076F8" w:rsidP="00AF49BD">
            <w:pPr>
              <w:pStyle w:val="TAN"/>
              <w:rPr>
                <w:rFonts w:cs="Arial"/>
                <w:szCs w:val="18"/>
                <w:lang w:eastAsia="en-GB"/>
              </w:rPr>
            </w:pPr>
            <w:r w:rsidRPr="003C563F">
              <w:rPr>
                <w:rFonts w:cs="Arial"/>
                <w:szCs w:val="18"/>
                <w:lang w:eastAsia="en-GB"/>
              </w:rPr>
              <w:t xml:space="preserve">NOTE 2: </w:t>
            </w:r>
            <w:r>
              <w:rPr>
                <w:rFonts w:cs="Arial"/>
                <w:szCs w:val="18"/>
                <w:lang w:eastAsia="en-GB"/>
              </w:rPr>
              <w:t xml:space="preserve">Beam width definition may be used in combination with vertical radiating dimension definition and vice versa to determine suitable CLTA. </w:t>
            </w:r>
          </w:p>
        </w:tc>
      </w:tr>
    </w:tbl>
    <w:p w14:paraId="59DADE95" w14:textId="77777777" w:rsidR="005076F8" w:rsidRDefault="005076F8" w:rsidP="005076F8">
      <w:pPr>
        <w:spacing w:after="0"/>
        <w:rPr>
          <w:bCs/>
        </w:rPr>
      </w:pPr>
    </w:p>
    <w:p w14:paraId="40E9765D" w14:textId="77777777" w:rsidR="00CA359A" w:rsidRPr="008A2E3A" w:rsidRDefault="00CA359A" w:rsidP="00A315CD">
      <w:pPr>
        <w:spacing w:after="0"/>
        <w:rPr>
          <w:bCs/>
          <w:lang w:val="en-US"/>
        </w:rPr>
      </w:pPr>
    </w:p>
    <w:p w14:paraId="19CC53E0" w14:textId="5D3F7A74" w:rsidR="00F45111" w:rsidRPr="00846485" w:rsidRDefault="00CD4C7B" w:rsidP="00846485">
      <w:pPr>
        <w:pStyle w:val="Heading1"/>
      </w:pPr>
      <w:r w:rsidRPr="006E13D1">
        <w:t>References</w:t>
      </w:r>
    </w:p>
    <w:p w14:paraId="335BEB6E" w14:textId="3E77ED03" w:rsidR="00CE06D3" w:rsidRDefault="009D49B0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TR 37.941</w:t>
      </w:r>
      <w:r w:rsidR="00CE06D3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 xml:space="preserve">Radio frequency (RF) conformance testing background for radiated base station (BS) requirements </w:t>
      </w:r>
    </w:p>
    <w:p w14:paraId="40535816" w14:textId="6597AE78" w:rsidR="00E1565B" w:rsidRDefault="009D49B0" w:rsidP="009367D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TS 38.141-2, </w:t>
      </w:r>
      <w:r w:rsidRPr="009D49B0">
        <w:rPr>
          <w:sz w:val="18"/>
          <w:lang w:eastAsia="zh-CN"/>
        </w:rPr>
        <w:t>Base Station (BS) conformance testing</w:t>
      </w:r>
      <w:r>
        <w:rPr>
          <w:sz w:val="18"/>
          <w:lang w:eastAsia="zh-CN"/>
        </w:rPr>
        <w:t xml:space="preserve"> </w:t>
      </w:r>
      <w:r w:rsidRPr="009D49B0">
        <w:rPr>
          <w:sz w:val="18"/>
          <w:lang w:eastAsia="zh-CN"/>
        </w:rPr>
        <w:t>Part 2: Radiated conformance testing</w:t>
      </w:r>
    </w:p>
    <w:p w14:paraId="6993C242" w14:textId="299EDED7" w:rsidR="00A12570" w:rsidRDefault="00A12570" w:rsidP="00A12570">
      <w:pPr>
        <w:pStyle w:val="ListParagraph"/>
        <w:numPr>
          <w:ilvl w:val="0"/>
          <w:numId w:val="1"/>
        </w:numPr>
        <w:rPr>
          <w:rFonts w:eastAsia="Times New Roman"/>
          <w:sz w:val="18"/>
          <w:szCs w:val="20"/>
          <w:lang w:val="en-GB"/>
        </w:rPr>
      </w:pPr>
      <w:r w:rsidRPr="00A12570">
        <w:rPr>
          <w:rFonts w:eastAsia="Times New Roman"/>
          <w:sz w:val="18"/>
          <w:szCs w:val="20"/>
          <w:lang w:val="en-GB"/>
        </w:rPr>
        <w:t>R4-</w:t>
      </w:r>
      <w:r w:rsidR="00026130">
        <w:rPr>
          <w:rFonts w:eastAsia="Times New Roman"/>
          <w:sz w:val="18"/>
          <w:szCs w:val="20"/>
          <w:lang w:val="en-GB"/>
        </w:rPr>
        <w:t>2016289</w:t>
      </w:r>
      <w:r w:rsidRPr="00A12570">
        <w:rPr>
          <w:rFonts w:eastAsia="Times New Roman"/>
          <w:sz w:val="18"/>
          <w:szCs w:val="20"/>
          <w:lang w:val="en-GB"/>
        </w:rPr>
        <w:t xml:space="preserve">, </w:t>
      </w:r>
      <w:r w:rsidR="00026130">
        <w:rPr>
          <w:rFonts w:eastAsia="Times New Roman"/>
          <w:sz w:val="18"/>
          <w:szCs w:val="20"/>
          <w:lang w:val="en-GB"/>
        </w:rPr>
        <w:t>Discussions on TRP procedures, Nokia, Nokia Shanghai Bell</w:t>
      </w:r>
    </w:p>
    <w:p w14:paraId="4ED7A9B5" w14:textId="77777777" w:rsidR="00CA359A" w:rsidRDefault="00CA359A" w:rsidP="00CA359A">
      <w:pPr>
        <w:pStyle w:val="ListParagraph"/>
        <w:ind w:left="357"/>
        <w:rPr>
          <w:rFonts w:eastAsia="Times New Roman"/>
          <w:sz w:val="18"/>
          <w:szCs w:val="20"/>
          <w:lang w:val="en-GB"/>
        </w:rPr>
      </w:pPr>
    </w:p>
    <w:p w14:paraId="1F4D0CA8" w14:textId="77777777" w:rsidR="00CA359A" w:rsidRDefault="00CA359A" w:rsidP="00CA359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R4-2012589, WF on selecting CLTA height, Huawei</w:t>
      </w:r>
    </w:p>
    <w:p w14:paraId="44CA8D63" w14:textId="77777777" w:rsidR="00CA359A" w:rsidRDefault="00CA359A" w:rsidP="00A12570">
      <w:pPr>
        <w:pStyle w:val="ListParagraph"/>
        <w:numPr>
          <w:ilvl w:val="0"/>
          <w:numId w:val="1"/>
        </w:numPr>
        <w:rPr>
          <w:rFonts w:eastAsia="Times New Roman"/>
          <w:sz w:val="18"/>
          <w:szCs w:val="20"/>
          <w:lang w:val="en-GB"/>
        </w:rPr>
      </w:pPr>
    </w:p>
    <w:p w14:paraId="655E5E99" w14:textId="77777777" w:rsidR="00A12570" w:rsidRPr="00A12570" w:rsidRDefault="00A12570" w:rsidP="00A12570">
      <w:pPr>
        <w:pStyle w:val="ListParagraph"/>
        <w:ind w:left="357"/>
        <w:rPr>
          <w:rFonts w:eastAsia="Times New Roman"/>
          <w:sz w:val="18"/>
          <w:szCs w:val="20"/>
          <w:lang w:val="en-GB"/>
        </w:rPr>
      </w:pPr>
    </w:p>
    <w:p w14:paraId="63B626A0" w14:textId="05047D19" w:rsidR="00A12570" w:rsidRPr="00026130" w:rsidRDefault="00A12570" w:rsidP="00026130">
      <w:pPr>
        <w:rPr>
          <w:sz w:val="18"/>
        </w:rPr>
      </w:pPr>
    </w:p>
    <w:p w14:paraId="32C5971B" w14:textId="77777777" w:rsidR="00D33876" w:rsidRPr="00D33876" w:rsidRDefault="00D33876" w:rsidP="00D33876">
      <w:pPr>
        <w:rPr>
          <w:sz w:val="18"/>
        </w:rPr>
      </w:pPr>
    </w:p>
    <w:p w14:paraId="6B989107" w14:textId="7A6268A1" w:rsidR="009D49B0" w:rsidRPr="009D49B0" w:rsidRDefault="009D49B0" w:rsidP="00A12570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p w14:paraId="2557F5DA" w14:textId="77777777" w:rsidR="00051F63" w:rsidRPr="00EC2497" w:rsidRDefault="00051F63" w:rsidP="008A470E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051F63" w:rsidRPr="00EC249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D1F6F" w14:textId="77777777" w:rsidR="008D5044" w:rsidRDefault="008D5044">
      <w:r>
        <w:separator/>
      </w:r>
    </w:p>
  </w:endnote>
  <w:endnote w:type="continuationSeparator" w:id="0">
    <w:p w14:paraId="66777155" w14:textId="77777777" w:rsidR="008D5044" w:rsidRDefault="008D5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439E9" w14:textId="77777777" w:rsidR="008D5044" w:rsidRDefault="008D5044">
      <w:r>
        <w:separator/>
      </w:r>
    </w:p>
  </w:footnote>
  <w:footnote w:type="continuationSeparator" w:id="0">
    <w:p w14:paraId="1378A9C0" w14:textId="77777777" w:rsidR="008D5044" w:rsidRDefault="008D5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1C9"/>
    <w:multiLevelType w:val="hybridMultilevel"/>
    <w:tmpl w:val="99B2D794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 w15:restartNumberingAfterBreak="0">
    <w:nsid w:val="0D47206B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45D8F"/>
    <w:multiLevelType w:val="hybridMultilevel"/>
    <w:tmpl w:val="D0E8D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30996"/>
    <w:multiLevelType w:val="hybridMultilevel"/>
    <w:tmpl w:val="E1FAC68C"/>
    <w:lvl w:ilvl="0" w:tplc="B09259E0">
      <w:start w:val="1"/>
      <w:numFmt w:val="lowerLetter"/>
      <w:lvlText w:val="(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03DDB"/>
    <w:multiLevelType w:val="hybridMultilevel"/>
    <w:tmpl w:val="6E36A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7068E"/>
    <w:multiLevelType w:val="hybridMultilevel"/>
    <w:tmpl w:val="3E56FDB0"/>
    <w:lvl w:ilvl="0" w:tplc="B09259E0">
      <w:start w:val="1"/>
      <w:numFmt w:val="lowerLetter"/>
      <w:lvlText w:val="(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6657E"/>
    <w:multiLevelType w:val="hybridMultilevel"/>
    <w:tmpl w:val="DE842CA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9" w15:restartNumberingAfterBreak="0">
    <w:nsid w:val="2C185D67"/>
    <w:multiLevelType w:val="hybridMultilevel"/>
    <w:tmpl w:val="E1FAC68C"/>
    <w:lvl w:ilvl="0" w:tplc="B09259E0">
      <w:start w:val="1"/>
      <w:numFmt w:val="lowerLetter"/>
      <w:lvlText w:val="(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10ADE"/>
    <w:multiLevelType w:val="hybridMultilevel"/>
    <w:tmpl w:val="03B80C0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D67666"/>
    <w:multiLevelType w:val="hybridMultilevel"/>
    <w:tmpl w:val="EB2A521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01C7E"/>
    <w:multiLevelType w:val="hybridMultilevel"/>
    <w:tmpl w:val="820C6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C1716"/>
    <w:multiLevelType w:val="hybridMultilevel"/>
    <w:tmpl w:val="99B2D794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3E266D9C"/>
    <w:multiLevelType w:val="hybridMultilevel"/>
    <w:tmpl w:val="EDFA371A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E6F5C62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83CE6"/>
    <w:multiLevelType w:val="hybridMultilevel"/>
    <w:tmpl w:val="79261FD8"/>
    <w:lvl w:ilvl="0" w:tplc="14EAC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773A6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31F00"/>
    <w:multiLevelType w:val="hybridMultilevel"/>
    <w:tmpl w:val="B36269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1" w15:restartNumberingAfterBreak="0">
    <w:nsid w:val="55D04E5F"/>
    <w:multiLevelType w:val="hybridMultilevel"/>
    <w:tmpl w:val="5C22047A"/>
    <w:lvl w:ilvl="0" w:tplc="B888AD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2" w15:restartNumberingAfterBreak="0">
    <w:nsid w:val="564978E6"/>
    <w:multiLevelType w:val="hybridMultilevel"/>
    <w:tmpl w:val="C85616C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82D75C2"/>
    <w:multiLevelType w:val="hybridMultilevel"/>
    <w:tmpl w:val="05F60C2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A551FC"/>
    <w:multiLevelType w:val="hybridMultilevel"/>
    <w:tmpl w:val="4288C514"/>
    <w:lvl w:ilvl="0" w:tplc="0809000F">
      <w:start w:val="1"/>
      <w:numFmt w:val="decimal"/>
      <w:lvlText w:val="%1."/>
      <w:lvlJc w:val="left"/>
      <w:pPr>
        <w:ind w:left="773" w:hanging="360"/>
      </w:p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5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6" w15:restartNumberingAfterBreak="0">
    <w:nsid w:val="641554D8"/>
    <w:multiLevelType w:val="hybridMultilevel"/>
    <w:tmpl w:val="A0DEE64C"/>
    <w:lvl w:ilvl="0" w:tplc="0809000F">
      <w:start w:val="1"/>
      <w:numFmt w:val="decimal"/>
      <w:lvlText w:val="%1."/>
      <w:lvlJc w:val="left"/>
      <w:pPr>
        <w:ind w:left="773" w:hanging="360"/>
      </w:p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7" w15:restartNumberingAfterBreak="0">
    <w:nsid w:val="682C3053"/>
    <w:multiLevelType w:val="hybridMultilevel"/>
    <w:tmpl w:val="5B78A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7946C1"/>
    <w:multiLevelType w:val="hybridMultilevel"/>
    <w:tmpl w:val="32E271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14D9F"/>
    <w:multiLevelType w:val="hybridMultilevel"/>
    <w:tmpl w:val="A0DEE64C"/>
    <w:lvl w:ilvl="0" w:tplc="0809000F">
      <w:start w:val="1"/>
      <w:numFmt w:val="decimal"/>
      <w:lvlText w:val="%1."/>
      <w:lvlJc w:val="left"/>
      <w:pPr>
        <w:ind w:left="773" w:hanging="360"/>
      </w:p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1" w15:restartNumberingAfterBreak="0">
    <w:nsid w:val="727E2D00"/>
    <w:multiLevelType w:val="hybridMultilevel"/>
    <w:tmpl w:val="F90A9806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33" w15:restartNumberingAfterBreak="0">
    <w:nsid w:val="7FD905AD"/>
    <w:multiLevelType w:val="hybridMultilevel"/>
    <w:tmpl w:val="4288C514"/>
    <w:lvl w:ilvl="0" w:tplc="0809000F">
      <w:start w:val="1"/>
      <w:numFmt w:val="decimal"/>
      <w:lvlText w:val="%1."/>
      <w:lvlJc w:val="left"/>
      <w:pPr>
        <w:ind w:left="773" w:hanging="360"/>
      </w:p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8"/>
  </w:num>
  <w:num w:numId="5">
    <w:abstractNumId w:val="20"/>
  </w:num>
  <w:num w:numId="6">
    <w:abstractNumId w:val="6"/>
  </w:num>
  <w:num w:numId="7">
    <w:abstractNumId w:val="32"/>
  </w:num>
  <w:num w:numId="8">
    <w:abstractNumId w:val="25"/>
  </w:num>
  <w:num w:numId="9">
    <w:abstractNumId w:val="27"/>
  </w:num>
  <w:num w:numId="10">
    <w:abstractNumId w:val="7"/>
  </w:num>
  <w:num w:numId="11">
    <w:abstractNumId w:val="16"/>
  </w:num>
  <w:num w:numId="12">
    <w:abstractNumId w:val="1"/>
  </w:num>
  <w:num w:numId="13">
    <w:abstractNumId w:val="18"/>
  </w:num>
  <w:num w:numId="14">
    <w:abstractNumId w:val="21"/>
  </w:num>
  <w:num w:numId="15">
    <w:abstractNumId w:val="22"/>
  </w:num>
  <w:num w:numId="16">
    <w:abstractNumId w:val="4"/>
  </w:num>
  <w:num w:numId="17">
    <w:abstractNumId w:val="15"/>
  </w:num>
  <w:num w:numId="18">
    <w:abstractNumId w:val="9"/>
  </w:num>
  <w:num w:numId="19">
    <w:abstractNumId w:val="5"/>
  </w:num>
  <w:num w:numId="20">
    <w:abstractNumId w:val="14"/>
  </w:num>
  <w:num w:numId="21">
    <w:abstractNumId w:val="0"/>
  </w:num>
  <w:num w:numId="22">
    <w:abstractNumId w:val="13"/>
  </w:num>
  <w:num w:numId="23">
    <w:abstractNumId w:val="29"/>
  </w:num>
  <w:num w:numId="24">
    <w:abstractNumId w:val="26"/>
  </w:num>
  <w:num w:numId="25">
    <w:abstractNumId w:val="24"/>
  </w:num>
  <w:num w:numId="26">
    <w:abstractNumId w:val="2"/>
  </w:num>
  <w:num w:numId="27">
    <w:abstractNumId w:val="30"/>
  </w:num>
  <w:num w:numId="28">
    <w:abstractNumId w:val="33"/>
  </w:num>
  <w:num w:numId="29">
    <w:abstractNumId w:val="31"/>
  </w:num>
  <w:num w:numId="30">
    <w:abstractNumId w:val="12"/>
  </w:num>
  <w:num w:numId="31">
    <w:abstractNumId w:val="23"/>
  </w:num>
  <w:num w:numId="32">
    <w:abstractNumId w:val="19"/>
  </w:num>
  <w:num w:numId="33">
    <w:abstractNumId w:val="3"/>
  </w:num>
  <w:num w:numId="34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1F72"/>
    <w:rsid w:val="0000232F"/>
    <w:rsid w:val="00002A52"/>
    <w:rsid w:val="00003286"/>
    <w:rsid w:val="00003794"/>
    <w:rsid w:val="00003938"/>
    <w:rsid w:val="00004469"/>
    <w:rsid w:val="00004744"/>
    <w:rsid w:val="00004FFE"/>
    <w:rsid w:val="00005225"/>
    <w:rsid w:val="0000577B"/>
    <w:rsid w:val="00006606"/>
    <w:rsid w:val="00006FFD"/>
    <w:rsid w:val="00007373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A8B"/>
    <w:rsid w:val="00020C10"/>
    <w:rsid w:val="0002186D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91B"/>
    <w:rsid w:val="00025CE0"/>
    <w:rsid w:val="00025E43"/>
    <w:rsid w:val="00026130"/>
    <w:rsid w:val="00026B68"/>
    <w:rsid w:val="0002799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3581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540"/>
    <w:rsid w:val="000415C2"/>
    <w:rsid w:val="00041684"/>
    <w:rsid w:val="00041D9E"/>
    <w:rsid w:val="0004212B"/>
    <w:rsid w:val="000425A0"/>
    <w:rsid w:val="00042BC0"/>
    <w:rsid w:val="00042E21"/>
    <w:rsid w:val="000430C4"/>
    <w:rsid w:val="00045386"/>
    <w:rsid w:val="00045573"/>
    <w:rsid w:val="00045A17"/>
    <w:rsid w:val="00045CA2"/>
    <w:rsid w:val="0004638A"/>
    <w:rsid w:val="00050833"/>
    <w:rsid w:val="00051942"/>
    <w:rsid w:val="00051EB7"/>
    <w:rsid w:val="00051F16"/>
    <w:rsid w:val="00051F63"/>
    <w:rsid w:val="000520FC"/>
    <w:rsid w:val="00052496"/>
    <w:rsid w:val="00052C39"/>
    <w:rsid w:val="000543EF"/>
    <w:rsid w:val="000545C7"/>
    <w:rsid w:val="00054789"/>
    <w:rsid w:val="000547AB"/>
    <w:rsid w:val="0005499B"/>
    <w:rsid w:val="00054AC3"/>
    <w:rsid w:val="00055026"/>
    <w:rsid w:val="000552AF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2632"/>
    <w:rsid w:val="0006320C"/>
    <w:rsid w:val="00065115"/>
    <w:rsid w:val="00065BE3"/>
    <w:rsid w:val="000667FA"/>
    <w:rsid w:val="00066D78"/>
    <w:rsid w:val="000670D8"/>
    <w:rsid w:val="000678B6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717"/>
    <w:rsid w:val="00077F9B"/>
    <w:rsid w:val="00080512"/>
    <w:rsid w:val="0008085A"/>
    <w:rsid w:val="00080A51"/>
    <w:rsid w:val="00080B3B"/>
    <w:rsid w:val="00081167"/>
    <w:rsid w:val="00081291"/>
    <w:rsid w:val="000812D1"/>
    <w:rsid w:val="00081968"/>
    <w:rsid w:val="00081B44"/>
    <w:rsid w:val="00081E64"/>
    <w:rsid w:val="0008220E"/>
    <w:rsid w:val="000830B8"/>
    <w:rsid w:val="0008317A"/>
    <w:rsid w:val="0008605F"/>
    <w:rsid w:val="000860F2"/>
    <w:rsid w:val="000864E7"/>
    <w:rsid w:val="0008666D"/>
    <w:rsid w:val="000868FF"/>
    <w:rsid w:val="00087A51"/>
    <w:rsid w:val="00090468"/>
    <w:rsid w:val="00090AEC"/>
    <w:rsid w:val="00090F0B"/>
    <w:rsid w:val="000915A3"/>
    <w:rsid w:val="00092463"/>
    <w:rsid w:val="0009290B"/>
    <w:rsid w:val="000929ED"/>
    <w:rsid w:val="00092ABC"/>
    <w:rsid w:val="00092BA9"/>
    <w:rsid w:val="000938F2"/>
    <w:rsid w:val="000946C1"/>
    <w:rsid w:val="00094C46"/>
    <w:rsid w:val="00094ECB"/>
    <w:rsid w:val="00095F43"/>
    <w:rsid w:val="00096CEB"/>
    <w:rsid w:val="00097704"/>
    <w:rsid w:val="000A055C"/>
    <w:rsid w:val="000A0BB1"/>
    <w:rsid w:val="000A12F6"/>
    <w:rsid w:val="000A1A7C"/>
    <w:rsid w:val="000A1CBC"/>
    <w:rsid w:val="000A318A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418B"/>
    <w:rsid w:val="000B5B1D"/>
    <w:rsid w:val="000B6232"/>
    <w:rsid w:val="000B6309"/>
    <w:rsid w:val="000B641A"/>
    <w:rsid w:val="000B64DD"/>
    <w:rsid w:val="000B677B"/>
    <w:rsid w:val="000B69AF"/>
    <w:rsid w:val="000B7A32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9B1"/>
    <w:rsid w:val="000C4C2F"/>
    <w:rsid w:val="000C522B"/>
    <w:rsid w:val="000C5240"/>
    <w:rsid w:val="000C5EEC"/>
    <w:rsid w:val="000C6059"/>
    <w:rsid w:val="000C6332"/>
    <w:rsid w:val="000C6412"/>
    <w:rsid w:val="000C7533"/>
    <w:rsid w:val="000C767F"/>
    <w:rsid w:val="000C7830"/>
    <w:rsid w:val="000D0177"/>
    <w:rsid w:val="000D045A"/>
    <w:rsid w:val="000D0AA0"/>
    <w:rsid w:val="000D0B0A"/>
    <w:rsid w:val="000D0C26"/>
    <w:rsid w:val="000D1195"/>
    <w:rsid w:val="000D1F45"/>
    <w:rsid w:val="000D258A"/>
    <w:rsid w:val="000D262A"/>
    <w:rsid w:val="000D2665"/>
    <w:rsid w:val="000D4010"/>
    <w:rsid w:val="000D4C09"/>
    <w:rsid w:val="000D4CA2"/>
    <w:rsid w:val="000D4E52"/>
    <w:rsid w:val="000D541C"/>
    <w:rsid w:val="000D58AB"/>
    <w:rsid w:val="000D5BEA"/>
    <w:rsid w:val="000D6191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BB9"/>
    <w:rsid w:val="000E3EEC"/>
    <w:rsid w:val="000E41F2"/>
    <w:rsid w:val="000E452F"/>
    <w:rsid w:val="000E5089"/>
    <w:rsid w:val="000E5632"/>
    <w:rsid w:val="000E66EF"/>
    <w:rsid w:val="000E6DBE"/>
    <w:rsid w:val="000E7BD8"/>
    <w:rsid w:val="000E7D19"/>
    <w:rsid w:val="000F0B58"/>
    <w:rsid w:val="000F1EB5"/>
    <w:rsid w:val="000F2D09"/>
    <w:rsid w:val="000F31D0"/>
    <w:rsid w:val="000F33DD"/>
    <w:rsid w:val="000F39F6"/>
    <w:rsid w:val="000F3A33"/>
    <w:rsid w:val="000F3E5D"/>
    <w:rsid w:val="000F46D5"/>
    <w:rsid w:val="000F5377"/>
    <w:rsid w:val="000F53C9"/>
    <w:rsid w:val="000F583D"/>
    <w:rsid w:val="000F6BC6"/>
    <w:rsid w:val="000F6CF6"/>
    <w:rsid w:val="000F7070"/>
    <w:rsid w:val="00100977"/>
    <w:rsid w:val="0010102D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2EC3"/>
    <w:rsid w:val="00116519"/>
    <w:rsid w:val="00116542"/>
    <w:rsid w:val="00116FEE"/>
    <w:rsid w:val="001172F6"/>
    <w:rsid w:val="0011746D"/>
    <w:rsid w:val="001174DB"/>
    <w:rsid w:val="0012072F"/>
    <w:rsid w:val="0012076D"/>
    <w:rsid w:val="00120924"/>
    <w:rsid w:val="00120AE0"/>
    <w:rsid w:val="00120D51"/>
    <w:rsid w:val="00120E37"/>
    <w:rsid w:val="00120FE2"/>
    <w:rsid w:val="001210CB"/>
    <w:rsid w:val="001215DD"/>
    <w:rsid w:val="00121820"/>
    <w:rsid w:val="00121874"/>
    <w:rsid w:val="00121AA2"/>
    <w:rsid w:val="00123002"/>
    <w:rsid w:val="0012330E"/>
    <w:rsid w:val="00123A1A"/>
    <w:rsid w:val="00123C8F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50D"/>
    <w:rsid w:val="0013180A"/>
    <w:rsid w:val="0013236E"/>
    <w:rsid w:val="0013315F"/>
    <w:rsid w:val="001353E5"/>
    <w:rsid w:val="00135530"/>
    <w:rsid w:val="00135E4A"/>
    <w:rsid w:val="00135F96"/>
    <w:rsid w:val="00136A5D"/>
    <w:rsid w:val="00136B0F"/>
    <w:rsid w:val="0013749E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4988"/>
    <w:rsid w:val="0014532E"/>
    <w:rsid w:val="00145B12"/>
    <w:rsid w:val="0014679B"/>
    <w:rsid w:val="00146E3E"/>
    <w:rsid w:val="00147B64"/>
    <w:rsid w:val="00147BFE"/>
    <w:rsid w:val="0015012B"/>
    <w:rsid w:val="0015032F"/>
    <w:rsid w:val="001505E0"/>
    <w:rsid w:val="001509A1"/>
    <w:rsid w:val="00151494"/>
    <w:rsid w:val="00151B55"/>
    <w:rsid w:val="00151F66"/>
    <w:rsid w:val="0015208A"/>
    <w:rsid w:val="00152531"/>
    <w:rsid w:val="00152B85"/>
    <w:rsid w:val="00153509"/>
    <w:rsid w:val="00154186"/>
    <w:rsid w:val="00155557"/>
    <w:rsid w:val="00155CB8"/>
    <w:rsid w:val="001561D6"/>
    <w:rsid w:val="00156314"/>
    <w:rsid w:val="00156831"/>
    <w:rsid w:val="001568FC"/>
    <w:rsid w:val="00156982"/>
    <w:rsid w:val="00156E07"/>
    <w:rsid w:val="00156FB9"/>
    <w:rsid w:val="00156FF5"/>
    <w:rsid w:val="0015761F"/>
    <w:rsid w:val="001578A3"/>
    <w:rsid w:val="001579AA"/>
    <w:rsid w:val="00160775"/>
    <w:rsid w:val="0016115E"/>
    <w:rsid w:val="00161CBA"/>
    <w:rsid w:val="00161D48"/>
    <w:rsid w:val="0016255B"/>
    <w:rsid w:val="0016399D"/>
    <w:rsid w:val="001652CB"/>
    <w:rsid w:val="001654C3"/>
    <w:rsid w:val="00165859"/>
    <w:rsid w:val="00165E3F"/>
    <w:rsid w:val="00165EBA"/>
    <w:rsid w:val="0016633B"/>
    <w:rsid w:val="001677EE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4FE"/>
    <w:rsid w:val="00176C9E"/>
    <w:rsid w:val="00176E94"/>
    <w:rsid w:val="00177312"/>
    <w:rsid w:val="00177314"/>
    <w:rsid w:val="00177DB9"/>
    <w:rsid w:val="001803D4"/>
    <w:rsid w:val="00180647"/>
    <w:rsid w:val="00180CD8"/>
    <w:rsid w:val="00180FEF"/>
    <w:rsid w:val="0018168F"/>
    <w:rsid w:val="0018171E"/>
    <w:rsid w:val="00182716"/>
    <w:rsid w:val="00183421"/>
    <w:rsid w:val="00183967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1A48"/>
    <w:rsid w:val="00191D71"/>
    <w:rsid w:val="00192033"/>
    <w:rsid w:val="00192542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5CC0"/>
    <w:rsid w:val="0019676D"/>
    <w:rsid w:val="00197806"/>
    <w:rsid w:val="001A0CD1"/>
    <w:rsid w:val="001A0E05"/>
    <w:rsid w:val="001A1362"/>
    <w:rsid w:val="001A17B4"/>
    <w:rsid w:val="001A1E62"/>
    <w:rsid w:val="001A2071"/>
    <w:rsid w:val="001A2A06"/>
    <w:rsid w:val="001A2B11"/>
    <w:rsid w:val="001A2BA4"/>
    <w:rsid w:val="001A3089"/>
    <w:rsid w:val="001A3785"/>
    <w:rsid w:val="001A41B6"/>
    <w:rsid w:val="001A4CDE"/>
    <w:rsid w:val="001A6A57"/>
    <w:rsid w:val="001A6AB5"/>
    <w:rsid w:val="001A7957"/>
    <w:rsid w:val="001B08F8"/>
    <w:rsid w:val="001B1A2B"/>
    <w:rsid w:val="001B216C"/>
    <w:rsid w:val="001B223F"/>
    <w:rsid w:val="001B228A"/>
    <w:rsid w:val="001B2441"/>
    <w:rsid w:val="001B24C8"/>
    <w:rsid w:val="001B300F"/>
    <w:rsid w:val="001B35D2"/>
    <w:rsid w:val="001B46AA"/>
    <w:rsid w:val="001B4811"/>
    <w:rsid w:val="001B48F2"/>
    <w:rsid w:val="001B49C9"/>
    <w:rsid w:val="001B58C1"/>
    <w:rsid w:val="001B6A7A"/>
    <w:rsid w:val="001B6CE7"/>
    <w:rsid w:val="001B7117"/>
    <w:rsid w:val="001B7423"/>
    <w:rsid w:val="001B7DA9"/>
    <w:rsid w:val="001C0A61"/>
    <w:rsid w:val="001C0B90"/>
    <w:rsid w:val="001C0C31"/>
    <w:rsid w:val="001C0FFD"/>
    <w:rsid w:val="001C1E3A"/>
    <w:rsid w:val="001C295E"/>
    <w:rsid w:val="001C3A2E"/>
    <w:rsid w:val="001C3D3C"/>
    <w:rsid w:val="001C47AF"/>
    <w:rsid w:val="001C4920"/>
    <w:rsid w:val="001C5B79"/>
    <w:rsid w:val="001C5CCF"/>
    <w:rsid w:val="001C6209"/>
    <w:rsid w:val="001C65A5"/>
    <w:rsid w:val="001C7029"/>
    <w:rsid w:val="001C7288"/>
    <w:rsid w:val="001C7623"/>
    <w:rsid w:val="001D0022"/>
    <w:rsid w:val="001D0105"/>
    <w:rsid w:val="001D02E1"/>
    <w:rsid w:val="001D13D2"/>
    <w:rsid w:val="001D1734"/>
    <w:rsid w:val="001D1786"/>
    <w:rsid w:val="001D18A5"/>
    <w:rsid w:val="001D24FC"/>
    <w:rsid w:val="001D2565"/>
    <w:rsid w:val="001D2D88"/>
    <w:rsid w:val="001D373B"/>
    <w:rsid w:val="001D3BFF"/>
    <w:rsid w:val="001D546B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2E9F"/>
    <w:rsid w:val="001E3612"/>
    <w:rsid w:val="001E3BBF"/>
    <w:rsid w:val="001E40F3"/>
    <w:rsid w:val="001E44B9"/>
    <w:rsid w:val="001E5673"/>
    <w:rsid w:val="001E5E16"/>
    <w:rsid w:val="001E72F0"/>
    <w:rsid w:val="001E73C3"/>
    <w:rsid w:val="001E7664"/>
    <w:rsid w:val="001E7A50"/>
    <w:rsid w:val="001E7E7C"/>
    <w:rsid w:val="001F051B"/>
    <w:rsid w:val="001F0EEE"/>
    <w:rsid w:val="001F1582"/>
    <w:rsid w:val="001F168B"/>
    <w:rsid w:val="001F1C14"/>
    <w:rsid w:val="001F1DE1"/>
    <w:rsid w:val="001F2035"/>
    <w:rsid w:val="001F2142"/>
    <w:rsid w:val="001F2348"/>
    <w:rsid w:val="001F249C"/>
    <w:rsid w:val="001F2549"/>
    <w:rsid w:val="001F262E"/>
    <w:rsid w:val="001F2B53"/>
    <w:rsid w:val="001F3681"/>
    <w:rsid w:val="001F368C"/>
    <w:rsid w:val="001F36CD"/>
    <w:rsid w:val="001F36CE"/>
    <w:rsid w:val="001F3928"/>
    <w:rsid w:val="001F402C"/>
    <w:rsid w:val="001F4591"/>
    <w:rsid w:val="001F5247"/>
    <w:rsid w:val="001F5683"/>
    <w:rsid w:val="001F6A59"/>
    <w:rsid w:val="001F7831"/>
    <w:rsid w:val="001F7CC6"/>
    <w:rsid w:val="00200493"/>
    <w:rsid w:val="0020090F"/>
    <w:rsid w:val="00200F65"/>
    <w:rsid w:val="002017B2"/>
    <w:rsid w:val="00201C2F"/>
    <w:rsid w:val="00201F9D"/>
    <w:rsid w:val="00202359"/>
    <w:rsid w:val="002028D3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01A2"/>
    <w:rsid w:val="0021103A"/>
    <w:rsid w:val="002110EA"/>
    <w:rsid w:val="00211488"/>
    <w:rsid w:val="0021188E"/>
    <w:rsid w:val="00211D93"/>
    <w:rsid w:val="00213874"/>
    <w:rsid w:val="00213BBA"/>
    <w:rsid w:val="00214024"/>
    <w:rsid w:val="002147A1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6E7"/>
    <w:rsid w:val="00234AFA"/>
    <w:rsid w:val="00234E78"/>
    <w:rsid w:val="0023522E"/>
    <w:rsid w:val="002355F2"/>
    <w:rsid w:val="00235A41"/>
    <w:rsid w:val="00235A95"/>
    <w:rsid w:val="00235DED"/>
    <w:rsid w:val="00235E67"/>
    <w:rsid w:val="00237812"/>
    <w:rsid w:val="00237BBF"/>
    <w:rsid w:val="002408C3"/>
    <w:rsid w:val="00240C13"/>
    <w:rsid w:val="00240FBB"/>
    <w:rsid w:val="0024124B"/>
    <w:rsid w:val="00241B8E"/>
    <w:rsid w:val="00241DDE"/>
    <w:rsid w:val="00242193"/>
    <w:rsid w:val="00242DAB"/>
    <w:rsid w:val="00242DB4"/>
    <w:rsid w:val="00243733"/>
    <w:rsid w:val="00243FC7"/>
    <w:rsid w:val="00244765"/>
    <w:rsid w:val="0024661C"/>
    <w:rsid w:val="00246FE1"/>
    <w:rsid w:val="002477B3"/>
    <w:rsid w:val="00247C33"/>
    <w:rsid w:val="00250282"/>
    <w:rsid w:val="00250B9D"/>
    <w:rsid w:val="002518B4"/>
    <w:rsid w:val="00251964"/>
    <w:rsid w:val="002519DA"/>
    <w:rsid w:val="00252F70"/>
    <w:rsid w:val="00252F9E"/>
    <w:rsid w:val="0025312F"/>
    <w:rsid w:val="0025333F"/>
    <w:rsid w:val="002542DC"/>
    <w:rsid w:val="002546CA"/>
    <w:rsid w:val="00255C8B"/>
    <w:rsid w:val="00256F2C"/>
    <w:rsid w:val="00257784"/>
    <w:rsid w:val="00260C85"/>
    <w:rsid w:val="00260FFE"/>
    <w:rsid w:val="00261230"/>
    <w:rsid w:val="00262A06"/>
    <w:rsid w:val="00262D54"/>
    <w:rsid w:val="00262EE7"/>
    <w:rsid w:val="0026359E"/>
    <w:rsid w:val="00263683"/>
    <w:rsid w:val="00264713"/>
    <w:rsid w:val="002647D9"/>
    <w:rsid w:val="00265CC1"/>
    <w:rsid w:val="0026634C"/>
    <w:rsid w:val="00266768"/>
    <w:rsid w:val="002670C6"/>
    <w:rsid w:val="00270462"/>
    <w:rsid w:val="0027076F"/>
    <w:rsid w:val="002710CA"/>
    <w:rsid w:val="002714B8"/>
    <w:rsid w:val="002716D5"/>
    <w:rsid w:val="0027171E"/>
    <w:rsid w:val="0027278E"/>
    <w:rsid w:val="0027345D"/>
    <w:rsid w:val="00273CAF"/>
    <w:rsid w:val="00273F5D"/>
    <w:rsid w:val="002747EC"/>
    <w:rsid w:val="00274C8E"/>
    <w:rsid w:val="002760A3"/>
    <w:rsid w:val="002766A0"/>
    <w:rsid w:val="0027734C"/>
    <w:rsid w:val="00277E5B"/>
    <w:rsid w:val="002800B9"/>
    <w:rsid w:val="002801D0"/>
    <w:rsid w:val="0028086C"/>
    <w:rsid w:val="00281D5D"/>
    <w:rsid w:val="002827D4"/>
    <w:rsid w:val="0028292F"/>
    <w:rsid w:val="00283DC4"/>
    <w:rsid w:val="00283F97"/>
    <w:rsid w:val="00284494"/>
    <w:rsid w:val="0028453A"/>
    <w:rsid w:val="002845F1"/>
    <w:rsid w:val="002849BD"/>
    <w:rsid w:val="0028529C"/>
    <w:rsid w:val="002855BF"/>
    <w:rsid w:val="0028563D"/>
    <w:rsid w:val="00285AB8"/>
    <w:rsid w:val="002862B7"/>
    <w:rsid w:val="00286BBE"/>
    <w:rsid w:val="0028773E"/>
    <w:rsid w:val="00290875"/>
    <w:rsid w:val="00290AAA"/>
    <w:rsid w:val="00290BB8"/>
    <w:rsid w:val="0029185D"/>
    <w:rsid w:val="00291CA5"/>
    <w:rsid w:val="0029232B"/>
    <w:rsid w:val="00292A17"/>
    <w:rsid w:val="00293835"/>
    <w:rsid w:val="002949B1"/>
    <w:rsid w:val="002950D0"/>
    <w:rsid w:val="002957C0"/>
    <w:rsid w:val="00295CB7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265E"/>
    <w:rsid w:val="002A318A"/>
    <w:rsid w:val="002A370D"/>
    <w:rsid w:val="002A59D6"/>
    <w:rsid w:val="002A5A95"/>
    <w:rsid w:val="002A7B79"/>
    <w:rsid w:val="002B0706"/>
    <w:rsid w:val="002B1472"/>
    <w:rsid w:val="002B1BD2"/>
    <w:rsid w:val="002B28C6"/>
    <w:rsid w:val="002B2A15"/>
    <w:rsid w:val="002B2A66"/>
    <w:rsid w:val="002B2ED4"/>
    <w:rsid w:val="002B3465"/>
    <w:rsid w:val="002B3792"/>
    <w:rsid w:val="002B4173"/>
    <w:rsid w:val="002B475B"/>
    <w:rsid w:val="002B5588"/>
    <w:rsid w:val="002B563E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23D7"/>
    <w:rsid w:val="002D2569"/>
    <w:rsid w:val="002D3044"/>
    <w:rsid w:val="002D30C0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1E9F"/>
    <w:rsid w:val="002E2992"/>
    <w:rsid w:val="002E2D7B"/>
    <w:rsid w:val="002E386B"/>
    <w:rsid w:val="002E4ECC"/>
    <w:rsid w:val="002E6EC2"/>
    <w:rsid w:val="002E6FBE"/>
    <w:rsid w:val="002E7C25"/>
    <w:rsid w:val="002F04D9"/>
    <w:rsid w:val="002F090E"/>
    <w:rsid w:val="002F0D22"/>
    <w:rsid w:val="002F1F24"/>
    <w:rsid w:val="002F2212"/>
    <w:rsid w:val="002F2448"/>
    <w:rsid w:val="002F3BCA"/>
    <w:rsid w:val="002F439A"/>
    <w:rsid w:val="002F4A78"/>
    <w:rsid w:val="002F52D3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150"/>
    <w:rsid w:val="00301704"/>
    <w:rsid w:val="00301C59"/>
    <w:rsid w:val="00301EFC"/>
    <w:rsid w:val="00302050"/>
    <w:rsid w:val="00302B4C"/>
    <w:rsid w:val="00303406"/>
    <w:rsid w:val="00303717"/>
    <w:rsid w:val="00303DAD"/>
    <w:rsid w:val="00304264"/>
    <w:rsid w:val="003047DB"/>
    <w:rsid w:val="00304A13"/>
    <w:rsid w:val="00304A8D"/>
    <w:rsid w:val="00304E4C"/>
    <w:rsid w:val="003050A7"/>
    <w:rsid w:val="00305C89"/>
    <w:rsid w:val="00306315"/>
    <w:rsid w:val="0030671D"/>
    <w:rsid w:val="003068B9"/>
    <w:rsid w:val="00306B14"/>
    <w:rsid w:val="00307799"/>
    <w:rsid w:val="0031097B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337"/>
    <w:rsid w:val="003157BB"/>
    <w:rsid w:val="00316195"/>
    <w:rsid w:val="003161B4"/>
    <w:rsid w:val="00316970"/>
    <w:rsid w:val="003169C6"/>
    <w:rsid w:val="003169D1"/>
    <w:rsid w:val="00316F06"/>
    <w:rsid w:val="003172DC"/>
    <w:rsid w:val="003172F0"/>
    <w:rsid w:val="00317474"/>
    <w:rsid w:val="003216CE"/>
    <w:rsid w:val="003227B9"/>
    <w:rsid w:val="003228FD"/>
    <w:rsid w:val="00322FA8"/>
    <w:rsid w:val="0032330B"/>
    <w:rsid w:val="0032340B"/>
    <w:rsid w:val="00323E00"/>
    <w:rsid w:val="00325392"/>
    <w:rsid w:val="00325B90"/>
    <w:rsid w:val="00325C07"/>
    <w:rsid w:val="00326069"/>
    <w:rsid w:val="00326D9F"/>
    <w:rsid w:val="003276A2"/>
    <w:rsid w:val="00330940"/>
    <w:rsid w:val="0033123D"/>
    <w:rsid w:val="00331B72"/>
    <w:rsid w:val="00333470"/>
    <w:rsid w:val="0033347C"/>
    <w:rsid w:val="00333613"/>
    <w:rsid w:val="00334208"/>
    <w:rsid w:val="0033498E"/>
    <w:rsid w:val="00334CA9"/>
    <w:rsid w:val="00335DA7"/>
    <w:rsid w:val="00336B50"/>
    <w:rsid w:val="003371D2"/>
    <w:rsid w:val="003373E3"/>
    <w:rsid w:val="003375FE"/>
    <w:rsid w:val="00337923"/>
    <w:rsid w:val="00337961"/>
    <w:rsid w:val="00337D97"/>
    <w:rsid w:val="00337E84"/>
    <w:rsid w:val="00337FC9"/>
    <w:rsid w:val="0034009D"/>
    <w:rsid w:val="00341229"/>
    <w:rsid w:val="00341442"/>
    <w:rsid w:val="003417E2"/>
    <w:rsid w:val="00341A82"/>
    <w:rsid w:val="00341B26"/>
    <w:rsid w:val="00341C0C"/>
    <w:rsid w:val="0034350D"/>
    <w:rsid w:val="0034378F"/>
    <w:rsid w:val="00343E1B"/>
    <w:rsid w:val="00344062"/>
    <w:rsid w:val="00345218"/>
    <w:rsid w:val="00347214"/>
    <w:rsid w:val="00350158"/>
    <w:rsid w:val="0035116B"/>
    <w:rsid w:val="0035172F"/>
    <w:rsid w:val="00351742"/>
    <w:rsid w:val="00351BD1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57E1B"/>
    <w:rsid w:val="00361DAF"/>
    <w:rsid w:val="00362955"/>
    <w:rsid w:val="00363749"/>
    <w:rsid w:val="00363795"/>
    <w:rsid w:val="003641AB"/>
    <w:rsid w:val="00364728"/>
    <w:rsid w:val="00364F6E"/>
    <w:rsid w:val="0036520D"/>
    <w:rsid w:val="0036551D"/>
    <w:rsid w:val="00365CB2"/>
    <w:rsid w:val="00366652"/>
    <w:rsid w:val="00366E55"/>
    <w:rsid w:val="00367759"/>
    <w:rsid w:val="003677E4"/>
    <w:rsid w:val="0037008D"/>
    <w:rsid w:val="00370277"/>
    <w:rsid w:val="003703EA"/>
    <w:rsid w:val="003706C7"/>
    <w:rsid w:val="003714D3"/>
    <w:rsid w:val="00371FB8"/>
    <w:rsid w:val="00372132"/>
    <w:rsid w:val="003725F8"/>
    <w:rsid w:val="00372632"/>
    <w:rsid w:val="003726F0"/>
    <w:rsid w:val="00373757"/>
    <w:rsid w:val="00374848"/>
    <w:rsid w:val="00374D03"/>
    <w:rsid w:val="00375351"/>
    <w:rsid w:val="003753DF"/>
    <w:rsid w:val="003758B5"/>
    <w:rsid w:val="00375B9F"/>
    <w:rsid w:val="00376097"/>
    <w:rsid w:val="00376A5E"/>
    <w:rsid w:val="00376BCE"/>
    <w:rsid w:val="00376CC7"/>
    <w:rsid w:val="00376D80"/>
    <w:rsid w:val="00377271"/>
    <w:rsid w:val="00377828"/>
    <w:rsid w:val="003800AD"/>
    <w:rsid w:val="00380F97"/>
    <w:rsid w:val="00382D02"/>
    <w:rsid w:val="003838C5"/>
    <w:rsid w:val="00383A53"/>
    <w:rsid w:val="00383D70"/>
    <w:rsid w:val="00384421"/>
    <w:rsid w:val="003854F9"/>
    <w:rsid w:val="00385912"/>
    <w:rsid w:val="003864E6"/>
    <w:rsid w:val="00386C99"/>
    <w:rsid w:val="003876D8"/>
    <w:rsid w:val="00390958"/>
    <w:rsid w:val="00390B8A"/>
    <w:rsid w:val="00390C05"/>
    <w:rsid w:val="00390D13"/>
    <w:rsid w:val="00391253"/>
    <w:rsid w:val="00391F08"/>
    <w:rsid w:val="00392347"/>
    <w:rsid w:val="00392586"/>
    <w:rsid w:val="00392600"/>
    <w:rsid w:val="00392CF4"/>
    <w:rsid w:val="00393143"/>
    <w:rsid w:val="00393441"/>
    <w:rsid w:val="003934BF"/>
    <w:rsid w:val="00394287"/>
    <w:rsid w:val="00394576"/>
    <w:rsid w:val="003968F3"/>
    <w:rsid w:val="00396C6B"/>
    <w:rsid w:val="003974CD"/>
    <w:rsid w:val="003977B3"/>
    <w:rsid w:val="00397990"/>
    <w:rsid w:val="003A04D9"/>
    <w:rsid w:val="003A0D5F"/>
    <w:rsid w:val="003A162D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AD4"/>
    <w:rsid w:val="003B2D54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0947"/>
    <w:rsid w:val="003C13DA"/>
    <w:rsid w:val="003C17F9"/>
    <w:rsid w:val="003C1900"/>
    <w:rsid w:val="003C1E32"/>
    <w:rsid w:val="003C21BD"/>
    <w:rsid w:val="003C26D0"/>
    <w:rsid w:val="003C26E3"/>
    <w:rsid w:val="003C2A04"/>
    <w:rsid w:val="003C2A53"/>
    <w:rsid w:val="003C2C96"/>
    <w:rsid w:val="003C3485"/>
    <w:rsid w:val="003C34D2"/>
    <w:rsid w:val="003C39A1"/>
    <w:rsid w:val="003C4341"/>
    <w:rsid w:val="003C44A1"/>
    <w:rsid w:val="003C457F"/>
    <w:rsid w:val="003C482B"/>
    <w:rsid w:val="003C4E37"/>
    <w:rsid w:val="003C5C2D"/>
    <w:rsid w:val="003C648A"/>
    <w:rsid w:val="003C6694"/>
    <w:rsid w:val="003C68AB"/>
    <w:rsid w:val="003C6A4F"/>
    <w:rsid w:val="003C7291"/>
    <w:rsid w:val="003C77B3"/>
    <w:rsid w:val="003C79FD"/>
    <w:rsid w:val="003C7C55"/>
    <w:rsid w:val="003D043C"/>
    <w:rsid w:val="003D04CB"/>
    <w:rsid w:val="003D159B"/>
    <w:rsid w:val="003D1639"/>
    <w:rsid w:val="003D2F36"/>
    <w:rsid w:val="003D3F62"/>
    <w:rsid w:val="003D4779"/>
    <w:rsid w:val="003D50FD"/>
    <w:rsid w:val="003D51BA"/>
    <w:rsid w:val="003D54DB"/>
    <w:rsid w:val="003D64F1"/>
    <w:rsid w:val="003D6E96"/>
    <w:rsid w:val="003D7797"/>
    <w:rsid w:val="003E1132"/>
    <w:rsid w:val="003E1239"/>
    <w:rsid w:val="003E16BE"/>
    <w:rsid w:val="003E1A0D"/>
    <w:rsid w:val="003E24CA"/>
    <w:rsid w:val="003E30A2"/>
    <w:rsid w:val="003E3810"/>
    <w:rsid w:val="003E5337"/>
    <w:rsid w:val="003E5A88"/>
    <w:rsid w:val="003E5FB1"/>
    <w:rsid w:val="003E648B"/>
    <w:rsid w:val="003E6A18"/>
    <w:rsid w:val="003E7054"/>
    <w:rsid w:val="003E70F7"/>
    <w:rsid w:val="003E74EE"/>
    <w:rsid w:val="003E7B0E"/>
    <w:rsid w:val="003E7DA1"/>
    <w:rsid w:val="003F02B3"/>
    <w:rsid w:val="003F0469"/>
    <w:rsid w:val="003F0EE4"/>
    <w:rsid w:val="003F114D"/>
    <w:rsid w:val="003F1569"/>
    <w:rsid w:val="003F2235"/>
    <w:rsid w:val="003F28CE"/>
    <w:rsid w:val="003F28D0"/>
    <w:rsid w:val="003F30E7"/>
    <w:rsid w:val="003F3932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6FFC"/>
    <w:rsid w:val="003F7916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5B1"/>
    <w:rsid w:val="00404963"/>
    <w:rsid w:val="00404B34"/>
    <w:rsid w:val="004050DD"/>
    <w:rsid w:val="00405BC0"/>
    <w:rsid w:val="00405DF1"/>
    <w:rsid w:val="004062A6"/>
    <w:rsid w:val="004066C0"/>
    <w:rsid w:val="004068DE"/>
    <w:rsid w:val="00407598"/>
    <w:rsid w:val="00407683"/>
    <w:rsid w:val="00410011"/>
    <w:rsid w:val="00410452"/>
    <w:rsid w:val="00412688"/>
    <w:rsid w:val="0041271A"/>
    <w:rsid w:val="0041296A"/>
    <w:rsid w:val="0041352D"/>
    <w:rsid w:val="00414176"/>
    <w:rsid w:val="0041418B"/>
    <w:rsid w:val="0041472C"/>
    <w:rsid w:val="00414759"/>
    <w:rsid w:val="004148A7"/>
    <w:rsid w:val="0041492B"/>
    <w:rsid w:val="00414DA9"/>
    <w:rsid w:val="004157ED"/>
    <w:rsid w:val="00415E93"/>
    <w:rsid w:val="00415F11"/>
    <w:rsid w:val="004161E6"/>
    <w:rsid w:val="00417203"/>
    <w:rsid w:val="00417D12"/>
    <w:rsid w:val="004202B4"/>
    <w:rsid w:val="00421024"/>
    <w:rsid w:val="004210C4"/>
    <w:rsid w:val="004213B8"/>
    <w:rsid w:val="00421CA2"/>
    <w:rsid w:val="0042236A"/>
    <w:rsid w:val="004227B8"/>
    <w:rsid w:val="004229FC"/>
    <w:rsid w:val="00422DE0"/>
    <w:rsid w:val="00425AB2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074"/>
    <w:rsid w:val="00437943"/>
    <w:rsid w:val="00440AE1"/>
    <w:rsid w:val="004412B6"/>
    <w:rsid w:val="004414CD"/>
    <w:rsid w:val="00441AEA"/>
    <w:rsid w:val="00441DB6"/>
    <w:rsid w:val="00441DE8"/>
    <w:rsid w:val="00442797"/>
    <w:rsid w:val="00442B30"/>
    <w:rsid w:val="004437DA"/>
    <w:rsid w:val="00444906"/>
    <w:rsid w:val="00445AB5"/>
    <w:rsid w:val="00446315"/>
    <w:rsid w:val="004467A5"/>
    <w:rsid w:val="00446984"/>
    <w:rsid w:val="00446ABE"/>
    <w:rsid w:val="00447245"/>
    <w:rsid w:val="0044798D"/>
    <w:rsid w:val="00447CBD"/>
    <w:rsid w:val="00447E8F"/>
    <w:rsid w:val="004506E4"/>
    <w:rsid w:val="00451057"/>
    <w:rsid w:val="004516EF"/>
    <w:rsid w:val="00451B12"/>
    <w:rsid w:val="00451BA2"/>
    <w:rsid w:val="004523F7"/>
    <w:rsid w:val="00452499"/>
    <w:rsid w:val="00452623"/>
    <w:rsid w:val="00452FB5"/>
    <w:rsid w:val="0045340C"/>
    <w:rsid w:val="0045347A"/>
    <w:rsid w:val="00453482"/>
    <w:rsid w:val="004538B9"/>
    <w:rsid w:val="00454196"/>
    <w:rsid w:val="00454431"/>
    <w:rsid w:val="004546C5"/>
    <w:rsid w:val="00454DB8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085"/>
    <w:rsid w:val="00471D6D"/>
    <w:rsid w:val="0047241A"/>
    <w:rsid w:val="00472963"/>
    <w:rsid w:val="00473341"/>
    <w:rsid w:val="00474072"/>
    <w:rsid w:val="004747B9"/>
    <w:rsid w:val="0047511F"/>
    <w:rsid w:val="00475471"/>
    <w:rsid w:val="00475C8E"/>
    <w:rsid w:val="00475F28"/>
    <w:rsid w:val="00476149"/>
    <w:rsid w:val="00476208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B57"/>
    <w:rsid w:val="00481F04"/>
    <w:rsid w:val="00482066"/>
    <w:rsid w:val="0048229C"/>
    <w:rsid w:val="00482467"/>
    <w:rsid w:val="00482538"/>
    <w:rsid w:val="00482611"/>
    <w:rsid w:val="00482A4E"/>
    <w:rsid w:val="00482CCE"/>
    <w:rsid w:val="00482DDF"/>
    <w:rsid w:val="00483A24"/>
    <w:rsid w:val="004851FC"/>
    <w:rsid w:val="00485A92"/>
    <w:rsid w:val="00485E13"/>
    <w:rsid w:val="00485EC2"/>
    <w:rsid w:val="0048658F"/>
    <w:rsid w:val="00486622"/>
    <w:rsid w:val="00486810"/>
    <w:rsid w:val="00487036"/>
    <w:rsid w:val="004878A4"/>
    <w:rsid w:val="00487C1D"/>
    <w:rsid w:val="0049055B"/>
    <w:rsid w:val="004905DE"/>
    <w:rsid w:val="00491C33"/>
    <w:rsid w:val="00491DAA"/>
    <w:rsid w:val="00492696"/>
    <w:rsid w:val="00492DF9"/>
    <w:rsid w:val="00492FA8"/>
    <w:rsid w:val="0049341A"/>
    <w:rsid w:val="004936AB"/>
    <w:rsid w:val="004936CC"/>
    <w:rsid w:val="00493761"/>
    <w:rsid w:val="0049393D"/>
    <w:rsid w:val="004944A1"/>
    <w:rsid w:val="00494AF1"/>
    <w:rsid w:val="00494ED7"/>
    <w:rsid w:val="004958A4"/>
    <w:rsid w:val="00495C85"/>
    <w:rsid w:val="00497329"/>
    <w:rsid w:val="004976C6"/>
    <w:rsid w:val="00497A79"/>
    <w:rsid w:val="00497EE3"/>
    <w:rsid w:val="004A0324"/>
    <w:rsid w:val="004A09FD"/>
    <w:rsid w:val="004A0BA8"/>
    <w:rsid w:val="004A1067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4F09"/>
    <w:rsid w:val="004A51E7"/>
    <w:rsid w:val="004A525C"/>
    <w:rsid w:val="004A5EAA"/>
    <w:rsid w:val="004A6099"/>
    <w:rsid w:val="004A6520"/>
    <w:rsid w:val="004A6FB3"/>
    <w:rsid w:val="004A7815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9D5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1F12"/>
    <w:rsid w:val="004C2A54"/>
    <w:rsid w:val="004C3619"/>
    <w:rsid w:val="004C3A3C"/>
    <w:rsid w:val="004C40DA"/>
    <w:rsid w:val="004C4810"/>
    <w:rsid w:val="004C4FA3"/>
    <w:rsid w:val="004C5361"/>
    <w:rsid w:val="004C54F4"/>
    <w:rsid w:val="004C555B"/>
    <w:rsid w:val="004C567B"/>
    <w:rsid w:val="004C5BD8"/>
    <w:rsid w:val="004C64FA"/>
    <w:rsid w:val="004C6C7E"/>
    <w:rsid w:val="004C770D"/>
    <w:rsid w:val="004C7D84"/>
    <w:rsid w:val="004D0AD1"/>
    <w:rsid w:val="004D2543"/>
    <w:rsid w:val="004D2F52"/>
    <w:rsid w:val="004D2FAA"/>
    <w:rsid w:val="004D3526"/>
    <w:rsid w:val="004D3578"/>
    <w:rsid w:val="004D380D"/>
    <w:rsid w:val="004D4AF9"/>
    <w:rsid w:val="004D5157"/>
    <w:rsid w:val="004D517A"/>
    <w:rsid w:val="004D578F"/>
    <w:rsid w:val="004D717D"/>
    <w:rsid w:val="004D7FF7"/>
    <w:rsid w:val="004E000F"/>
    <w:rsid w:val="004E002D"/>
    <w:rsid w:val="004E166F"/>
    <w:rsid w:val="004E213A"/>
    <w:rsid w:val="004E2B28"/>
    <w:rsid w:val="004E3247"/>
    <w:rsid w:val="004E343C"/>
    <w:rsid w:val="004E355D"/>
    <w:rsid w:val="004E3AD8"/>
    <w:rsid w:val="004E3C01"/>
    <w:rsid w:val="004E5B96"/>
    <w:rsid w:val="004E6C01"/>
    <w:rsid w:val="004E7854"/>
    <w:rsid w:val="004E7DCC"/>
    <w:rsid w:val="004F050A"/>
    <w:rsid w:val="004F0826"/>
    <w:rsid w:val="004F0AD7"/>
    <w:rsid w:val="004F0BF5"/>
    <w:rsid w:val="004F0FC0"/>
    <w:rsid w:val="004F1EAA"/>
    <w:rsid w:val="004F2649"/>
    <w:rsid w:val="004F27DF"/>
    <w:rsid w:val="004F2FA1"/>
    <w:rsid w:val="004F38F6"/>
    <w:rsid w:val="004F4103"/>
    <w:rsid w:val="004F4265"/>
    <w:rsid w:val="004F4A45"/>
    <w:rsid w:val="004F5744"/>
    <w:rsid w:val="004F58E0"/>
    <w:rsid w:val="004F5D05"/>
    <w:rsid w:val="004F6634"/>
    <w:rsid w:val="004F7241"/>
    <w:rsid w:val="004F7A2E"/>
    <w:rsid w:val="004F7F54"/>
    <w:rsid w:val="00500994"/>
    <w:rsid w:val="0050126E"/>
    <w:rsid w:val="00502497"/>
    <w:rsid w:val="005025E4"/>
    <w:rsid w:val="00503171"/>
    <w:rsid w:val="005037C8"/>
    <w:rsid w:val="0050387A"/>
    <w:rsid w:val="00504AF9"/>
    <w:rsid w:val="00504BAB"/>
    <w:rsid w:val="005059A5"/>
    <w:rsid w:val="00505D2F"/>
    <w:rsid w:val="00506060"/>
    <w:rsid w:val="0050617E"/>
    <w:rsid w:val="005062EF"/>
    <w:rsid w:val="005069A2"/>
    <w:rsid w:val="00506D97"/>
    <w:rsid w:val="00506FEE"/>
    <w:rsid w:val="00507013"/>
    <w:rsid w:val="005076F8"/>
    <w:rsid w:val="00507AF5"/>
    <w:rsid w:val="005103A4"/>
    <w:rsid w:val="005110BC"/>
    <w:rsid w:val="00513228"/>
    <w:rsid w:val="0051369E"/>
    <w:rsid w:val="005140BD"/>
    <w:rsid w:val="0051469E"/>
    <w:rsid w:val="005148D5"/>
    <w:rsid w:val="00514DD7"/>
    <w:rsid w:val="00514FDD"/>
    <w:rsid w:val="005151D2"/>
    <w:rsid w:val="005159AD"/>
    <w:rsid w:val="00515E0C"/>
    <w:rsid w:val="005162AA"/>
    <w:rsid w:val="0051677E"/>
    <w:rsid w:val="005170BD"/>
    <w:rsid w:val="00517983"/>
    <w:rsid w:val="00517BA2"/>
    <w:rsid w:val="00517F1B"/>
    <w:rsid w:val="005208E9"/>
    <w:rsid w:val="005209F4"/>
    <w:rsid w:val="00521233"/>
    <w:rsid w:val="00522583"/>
    <w:rsid w:val="00522EE9"/>
    <w:rsid w:val="0052485A"/>
    <w:rsid w:val="00524CDC"/>
    <w:rsid w:val="00524D0B"/>
    <w:rsid w:val="005252D5"/>
    <w:rsid w:val="00525A81"/>
    <w:rsid w:val="005261CF"/>
    <w:rsid w:val="00526CF5"/>
    <w:rsid w:val="00527A7F"/>
    <w:rsid w:val="00531003"/>
    <w:rsid w:val="00531D45"/>
    <w:rsid w:val="00532B27"/>
    <w:rsid w:val="00532C4A"/>
    <w:rsid w:val="00534247"/>
    <w:rsid w:val="0053430B"/>
    <w:rsid w:val="00534DA0"/>
    <w:rsid w:val="00536298"/>
    <w:rsid w:val="00536A1B"/>
    <w:rsid w:val="005376E1"/>
    <w:rsid w:val="0054022B"/>
    <w:rsid w:val="00540EF4"/>
    <w:rsid w:val="0054183B"/>
    <w:rsid w:val="00541B91"/>
    <w:rsid w:val="00541EE7"/>
    <w:rsid w:val="005422A2"/>
    <w:rsid w:val="005423DA"/>
    <w:rsid w:val="005424F1"/>
    <w:rsid w:val="0054286D"/>
    <w:rsid w:val="0054288B"/>
    <w:rsid w:val="00543253"/>
    <w:rsid w:val="00543A10"/>
    <w:rsid w:val="00543E6C"/>
    <w:rsid w:val="00543FD1"/>
    <w:rsid w:val="00544308"/>
    <w:rsid w:val="00545572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4DC2"/>
    <w:rsid w:val="0055604F"/>
    <w:rsid w:val="00556F1E"/>
    <w:rsid w:val="005574F1"/>
    <w:rsid w:val="0055780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660"/>
    <w:rsid w:val="0056571D"/>
    <w:rsid w:val="0056573F"/>
    <w:rsid w:val="00565797"/>
    <w:rsid w:val="0056611E"/>
    <w:rsid w:val="00566244"/>
    <w:rsid w:val="005664F5"/>
    <w:rsid w:val="005667ED"/>
    <w:rsid w:val="0056697B"/>
    <w:rsid w:val="00567F07"/>
    <w:rsid w:val="00570014"/>
    <w:rsid w:val="00570975"/>
    <w:rsid w:val="00570B1C"/>
    <w:rsid w:val="00571633"/>
    <w:rsid w:val="00571CB6"/>
    <w:rsid w:val="00571D3A"/>
    <w:rsid w:val="00572267"/>
    <w:rsid w:val="00572D0F"/>
    <w:rsid w:val="0057311B"/>
    <w:rsid w:val="00573BD4"/>
    <w:rsid w:val="00573CED"/>
    <w:rsid w:val="005746EC"/>
    <w:rsid w:val="00574A50"/>
    <w:rsid w:val="00574D08"/>
    <w:rsid w:val="00575605"/>
    <w:rsid w:val="005758A3"/>
    <w:rsid w:val="005765B0"/>
    <w:rsid w:val="005767E0"/>
    <w:rsid w:val="00576882"/>
    <w:rsid w:val="00577837"/>
    <w:rsid w:val="00580B11"/>
    <w:rsid w:val="00580E0A"/>
    <w:rsid w:val="0058116C"/>
    <w:rsid w:val="005814D0"/>
    <w:rsid w:val="00581AFF"/>
    <w:rsid w:val="00581D73"/>
    <w:rsid w:val="00581F5D"/>
    <w:rsid w:val="0058227D"/>
    <w:rsid w:val="005831C4"/>
    <w:rsid w:val="00583614"/>
    <w:rsid w:val="0058394D"/>
    <w:rsid w:val="00583F9B"/>
    <w:rsid w:val="005840AE"/>
    <w:rsid w:val="00584167"/>
    <w:rsid w:val="0058511C"/>
    <w:rsid w:val="00585D87"/>
    <w:rsid w:val="00586928"/>
    <w:rsid w:val="00587C55"/>
    <w:rsid w:val="0059000D"/>
    <w:rsid w:val="005904DC"/>
    <w:rsid w:val="005905CB"/>
    <w:rsid w:val="00590B8A"/>
    <w:rsid w:val="0059169D"/>
    <w:rsid w:val="005919F2"/>
    <w:rsid w:val="00591D27"/>
    <w:rsid w:val="005921CE"/>
    <w:rsid w:val="0059234F"/>
    <w:rsid w:val="00592A31"/>
    <w:rsid w:val="00593554"/>
    <w:rsid w:val="005935C6"/>
    <w:rsid w:val="00594605"/>
    <w:rsid w:val="0059465E"/>
    <w:rsid w:val="00595991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4E55"/>
    <w:rsid w:val="005A525F"/>
    <w:rsid w:val="005A568E"/>
    <w:rsid w:val="005A6F0E"/>
    <w:rsid w:val="005A776E"/>
    <w:rsid w:val="005B0318"/>
    <w:rsid w:val="005B049A"/>
    <w:rsid w:val="005B0554"/>
    <w:rsid w:val="005B11F5"/>
    <w:rsid w:val="005B186B"/>
    <w:rsid w:val="005B226E"/>
    <w:rsid w:val="005B262C"/>
    <w:rsid w:val="005B2EA4"/>
    <w:rsid w:val="005B3245"/>
    <w:rsid w:val="005B366D"/>
    <w:rsid w:val="005B39F5"/>
    <w:rsid w:val="005B4187"/>
    <w:rsid w:val="005B41AB"/>
    <w:rsid w:val="005B48A9"/>
    <w:rsid w:val="005B5357"/>
    <w:rsid w:val="005B5BC9"/>
    <w:rsid w:val="005B6F76"/>
    <w:rsid w:val="005C00F8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A46"/>
    <w:rsid w:val="005C4DD8"/>
    <w:rsid w:val="005C531C"/>
    <w:rsid w:val="005C555B"/>
    <w:rsid w:val="005C5AC8"/>
    <w:rsid w:val="005C61D1"/>
    <w:rsid w:val="005C6349"/>
    <w:rsid w:val="005C6F99"/>
    <w:rsid w:val="005C7753"/>
    <w:rsid w:val="005C778C"/>
    <w:rsid w:val="005C7A81"/>
    <w:rsid w:val="005D0604"/>
    <w:rsid w:val="005D08EE"/>
    <w:rsid w:val="005D0A67"/>
    <w:rsid w:val="005D2077"/>
    <w:rsid w:val="005D24F1"/>
    <w:rsid w:val="005D283B"/>
    <w:rsid w:val="005D2E62"/>
    <w:rsid w:val="005D343C"/>
    <w:rsid w:val="005D3933"/>
    <w:rsid w:val="005D3FCC"/>
    <w:rsid w:val="005D484F"/>
    <w:rsid w:val="005D49A5"/>
    <w:rsid w:val="005D54A3"/>
    <w:rsid w:val="005D64A4"/>
    <w:rsid w:val="005D6FE1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E77E0"/>
    <w:rsid w:val="005E7F9E"/>
    <w:rsid w:val="005F0869"/>
    <w:rsid w:val="005F087F"/>
    <w:rsid w:val="005F08E0"/>
    <w:rsid w:val="005F0BE0"/>
    <w:rsid w:val="005F11AC"/>
    <w:rsid w:val="005F1D4F"/>
    <w:rsid w:val="005F2685"/>
    <w:rsid w:val="005F2786"/>
    <w:rsid w:val="005F2F49"/>
    <w:rsid w:val="005F2F95"/>
    <w:rsid w:val="005F351F"/>
    <w:rsid w:val="005F36D2"/>
    <w:rsid w:val="005F3A50"/>
    <w:rsid w:val="005F441F"/>
    <w:rsid w:val="005F4CE1"/>
    <w:rsid w:val="005F5C79"/>
    <w:rsid w:val="005F5CCB"/>
    <w:rsid w:val="005F7147"/>
    <w:rsid w:val="00600984"/>
    <w:rsid w:val="00600D2F"/>
    <w:rsid w:val="00600F0D"/>
    <w:rsid w:val="00601497"/>
    <w:rsid w:val="00601629"/>
    <w:rsid w:val="006021B2"/>
    <w:rsid w:val="00602447"/>
    <w:rsid w:val="00602541"/>
    <w:rsid w:val="006028B1"/>
    <w:rsid w:val="00603126"/>
    <w:rsid w:val="00603723"/>
    <w:rsid w:val="006040E7"/>
    <w:rsid w:val="006047B6"/>
    <w:rsid w:val="00605848"/>
    <w:rsid w:val="00605D99"/>
    <w:rsid w:val="0060649A"/>
    <w:rsid w:val="00606702"/>
    <w:rsid w:val="00606D7F"/>
    <w:rsid w:val="006105C8"/>
    <w:rsid w:val="006110FE"/>
    <w:rsid w:val="006111D0"/>
    <w:rsid w:val="0061122E"/>
    <w:rsid w:val="00611566"/>
    <w:rsid w:val="00611655"/>
    <w:rsid w:val="006120AA"/>
    <w:rsid w:val="00612421"/>
    <w:rsid w:val="0061248D"/>
    <w:rsid w:val="00612B57"/>
    <w:rsid w:val="0061337F"/>
    <w:rsid w:val="00613736"/>
    <w:rsid w:val="00614440"/>
    <w:rsid w:val="0061462C"/>
    <w:rsid w:val="0061476B"/>
    <w:rsid w:val="00614B5D"/>
    <w:rsid w:val="00615898"/>
    <w:rsid w:val="00615C52"/>
    <w:rsid w:val="00616F25"/>
    <w:rsid w:val="0062315D"/>
    <w:rsid w:val="00623AD8"/>
    <w:rsid w:val="00624000"/>
    <w:rsid w:val="00624655"/>
    <w:rsid w:val="00624F33"/>
    <w:rsid w:val="00625433"/>
    <w:rsid w:val="00625ACB"/>
    <w:rsid w:val="00625DC8"/>
    <w:rsid w:val="0062651F"/>
    <w:rsid w:val="00626E03"/>
    <w:rsid w:val="00627AB0"/>
    <w:rsid w:val="00631A76"/>
    <w:rsid w:val="00631B3F"/>
    <w:rsid w:val="0063216C"/>
    <w:rsid w:val="0063260E"/>
    <w:rsid w:val="00633831"/>
    <w:rsid w:val="00633D79"/>
    <w:rsid w:val="00634413"/>
    <w:rsid w:val="00634594"/>
    <w:rsid w:val="00634965"/>
    <w:rsid w:val="00635339"/>
    <w:rsid w:val="00635539"/>
    <w:rsid w:val="00640417"/>
    <w:rsid w:val="00640808"/>
    <w:rsid w:val="006414FD"/>
    <w:rsid w:val="00641897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2E44"/>
    <w:rsid w:val="0064349F"/>
    <w:rsid w:val="00643630"/>
    <w:rsid w:val="00644A4B"/>
    <w:rsid w:val="00644CBF"/>
    <w:rsid w:val="00645216"/>
    <w:rsid w:val="00645EDA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1EE1"/>
    <w:rsid w:val="006523BC"/>
    <w:rsid w:val="00652434"/>
    <w:rsid w:val="006526F6"/>
    <w:rsid w:val="00653A2B"/>
    <w:rsid w:val="0065488B"/>
    <w:rsid w:val="00654974"/>
    <w:rsid w:val="00654CB5"/>
    <w:rsid w:val="00654D3C"/>
    <w:rsid w:val="006550D8"/>
    <w:rsid w:val="006550E8"/>
    <w:rsid w:val="00655462"/>
    <w:rsid w:val="006556A1"/>
    <w:rsid w:val="00655EB0"/>
    <w:rsid w:val="00656910"/>
    <w:rsid w:val="0065761C"/>
    <w:rsid w:val="00657CB0"/>
    <w:rsid w:val="00657D4A"/>
    <w:rsid w:val="006601E5"/>
    <w:rsid w:val="00661200"/>
    <w:rsid w:val="0066204B"/>
    <w:rsid w:val="00662087"/>
    <w:rsid w:val="006625CD"/>
    <w:rsid w:val="0066266E"/>
    <w:rsid w:val="0066286C"/>
    <w:rsid w:val="0066356A"/>
    <w:rsid w:val="00663AAB"/>
    <w:rsid w:val="0066412D"/>
    <w:rsid w:val="00664AA8"/>
    <w:rsid w:val="00664B16"/>
    <w:rsid w:val="00664E77"/>
    <w:rsid w:val="006653BE"/>
    <w:rsid w:val="006657B9"/>
    <w:rsid w:val="00665F61"/>
    <w:rsid w:val="00666938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06C9"/>
    <w:rsid w:val="0069179B"/>
    <w:rsid w:val="00691CE5"/>
    <w:rsid w:val="00691D46"/>
    <w:rsid w:val="00692EE9"/>
    <w:rsid w:val="0069324C"/>
    <w:rsid w:val="00693390"/>
    <w:rsid w:val="0069374D"/>
    <w:rsid w:val="00693EED"/>
    <w:rsid w:val="00695065"/>
    <w:rsid w:val="0069658C"/>
    <w:rsid w:val="006970C3"/>
    <w:rsid w:val="00697186"/>
    <w:rsid w:val="006A0932"/>
    <w:rsid w:val="006A0B35"/>
    <w:rsid w:val="006A0D9C"/>
    <w:rsid w:val="006A16A6"/>
    <w:rsid w:val="006A1720"/>
    <w:rsid w:val="006A28E7"/>
    <w:rsid w:val="006A31F8"/>
    <w:rsid w:val="006A3EDA"/>
    <w:rsid w:val="006A4910"/>
    <w:rsid w:val="006A4B7A"/>
    <w:rsid w:val="006A5601"/>
    <w:rsid w:val="006A623D"/>
    <w:rsid w:val="006A666E"/>
    <w:rsid w:val="006A7289"/>
    <w:rsid w:val="006A72E7"/>
    <w:rsid w:val="006A7B1A"/>
    <w:rsid w:val="006B0016"/>
    <w:rsid w:val="006B0F8C"/>
    <w:rsid w:val="006B189F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A7"/>
    <w:rsid w:val="006B5EC0"/>
    <w:rsid w:val="006B5F61"/>
    <w:rsid w:val="006B667F"/>
    <w:rsid w:val="006B67E3"/>
    <w:rsid w:val="006B6C1A"/>
    <w:rsid w:val="006B6C6F"/>
    <w:rsid w:val="006C0278"/>
    <w:rsid w:val="006C115F"/>
    <w:rsid w:val="006C224F"/>
    <w:rsid w:val="006C22F3"/>
    <w:rsid w:val="006C2749"/>
    <w:rsid w:val="006C27F6"/>
    <w:rsid w:val="006C2F98"/>
    <w:rsid w:val="006C3327"/>
    <w:rsid w:val="006C3E37"/>
    <w:rsid w:val="006C4305"/>
    <w:rsid w:val="006C451B"/>
    <w:rsid w:val="006C4637"/>
    <w:rsid w:val="006C48CB"/>
    <w:rsid w:val="006C5601"/>
    <w:rsid w:val="006C66D8"/>
    <w:rsid w:val="006C7481"/>
    <w:rsid w:val="006D021D"/>
    <w:rsid w:val="006D055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3CA"/>
    <w:rsid w:val="006D5B54"/>
    <w:rsid w:val="006D6055"/>
    <w:rsid w:val="006D610D"/>
    <w:rsid w:val="006D65EB"/>
    <w:rsid w:val="006D66DA"/>
    <w:rsid w:val="006D6AA5"/>
    <w:rsid w:val="006E02D5"/>
    <w:rsid w:val="006E05DE"/>
    <w:rsid w:val="006E0DAD"/>
    <w:rsid w:val="006E1B25"/>
    <w:rsid w:val="006E1E87"/>
    <w:rsid w:val="006E2143"/>
    <w:rsid w:val="006E34BE"/>
    <w:rsid w:val="006E3633"/>
    <w:rsid w:val="006E3703"/>
    <w:rsid w:val="006E3B74"/>
    <w:rsid w:val="006E407B"/>
    <w:rsid w:val="006E45ED"/>
    <w:rsid w:val="006E4C0A"/>
    <w:rsid w:val="006E4E53"/>
    <w:rsid w:val="006E5A89"/>
    <w:rsid w:val="006E5B2A"/>
    <w:rsid w:val="006E5E2C"/>
    <w:rsid w:val="006E64E9"/>
    <w:rsid w:val="006E6795"/>
    <w:rsid w:val="006E6A93"/>
    <w:rsid w:val="006E6FCE"/>
    <w:rsid w:val="006E717A"/>
    <w:rsid w:val="006E78F2"/>
    <w:rsid w:val="006E7ECF"/>
    <w:rsid w:val="006F0DA1"/>
    <w:rsid w:val="006F26FC"/>
    <w:rsid w:val="006F2E9B"/>
    <w:rsid w:val="006F3924"/>
    <w:rsid w:val="006F47F1"/>
    <w:rsid w:val="006F586B"/>
    <w:rsid w:val="006F58C6"/>
    <w:rsid w:val="006F5905"/>
    <w:rsid w:val="006F69AF"/>
    <w:rsid w:val="006F6A2C"/>
    <w:rsid w:val="006F6B68"/>
    <w:rsid w:val="006F6D80"/>
    <w:rsid w:val="006F766E"/>
    <w:rsid w:val="006F7DB7"/>
    <w:rsid w:val="00700604"/>
    <w:rsid w:val="007009E7"/>
    <w:rsid w:val="00701491"/>
    <w:rsid w:val="00701CB2"/>
    <w:rsid w:val="00702306"/>
    <w:rsid w:val="00703754"/>
    <w:rsid w:val="007054E8"/>
    <w:rsid w:val="0070582E"/>
    <w:rsid w:val="0070623F"/>
    <w:rsid w:val="00706AFE"/>
    <w:rsid w:val="00706D96"/>
    <w:rsid w:val="00706FF2"/>
    <w:rsid w:val="00707294"/>
    <w:rsid w:val="00707918"/>
    <w:rsid w:val="007109A0"/>
    <w:rsid w:val="00710DA0"/>
    <w:rsid w:val="00710DA5"/>
    <w:rsid w:val="00710F3D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4745"/>
    <w:rsid w:val="00715F84"/>
    <w:rsid w:val="00716229"/>
    <w:rsid w:val="00716603"/>
    <w:rsid w:val="007176DB"/>
    <w:rsid w:val="007201A8"/>
    <w:rsid w:val="007202FD"/>
    <w:rsid w:val="00720D85"/>
    <w:rsid w:val="007217C8"/>
    <w:rsid w:val="007219CC"/>
    <w:rsid w:val="00721F53"/>
    <w:rsid w:val="00721F62"/>
    <w:rsid w:val="0072250C"/>
    <w:rsid w:val="0072270B"/>
    <w:rsid w:val="00722F04"/>
    <w:rsid w:val="007233DA"/>
    <w:rsid w:val="00724164"/>
    <w:rsid w:val="007241C2"/>
    <w:rsid w:val="007242A1"/>
    <w:rsid w:val="00724D84"/>
    <w:rsid w:val="00725481"/>
    <w:rsid w:val="00725B81"/>
    <w:rsid w:val="00726C03"/>
    <w:rsid w:val="00726ECF"/>
    <w:rsid w:val="00726F1B"/>
    <w:rsid w:val="0072799C"/>
    <w:rsid w:val="00727C09"/>
    <w:rsid w:val="00730BCF"/>
    <w:rsid w:val="00730F3B"/>
    <w:rsid w:val="0073121A"/>
    <w:rsid w:val="00731CA9"/>
    <w:rsid w:val="00731E7A"/>
    <w:rsid w:val="0073273A"/>
    <w:rsid w:val="007328EF"/>
    <w:rsid w:val="00732B60"/>
    <w:rsid w:val="007344B1"/>
    <w:rsid w:val="00734A5B"/>
    <w:rsid w:val="00734DAA"/>
    <w:rsid w:val="00734F92"/>
    <w:rsid w:val="0073522B"/>
    <w:rsid w:val="00735536"/>
    <w:rsid w:val="0073590B"/>
    <w:rsid w:val="007360B6"/>
    <w:rsid w:val="00736319"/>
    <w:rsid w:val="00740732"/>
    <w:rsid w:val="007408F5"/>
    <w:rsid w:val="00740F93"/>
    <w:rsid w:val="0074176D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193"/>
    <w:rsid w:val="0074799E"/>
    <w:rsid w:val="00751888"/>
    <w:rsid w:val="00751E84"/>
    <w:rsid w:val="00753B45"/>
    <w:rsid w:val="00753C4E"/>
    <w:rsid w:val="007546F4"/>
    <w:rsid w:val="00755597"/>
    <w:rsid w:val="00755A57"/>
    <w:rsid w:val="00755CCE"/>
    <w:rsid w:val="00755D58"/>
    <w:rsid w:val="00755FA6"/>
    <w:rsid w:val="00756EB1"/>
    <w:rsid w:val="00756FAC"/>
    <w:rsid w:val="00757058"/>
    <w:rsid w:val="007572F7"/>
    <w:rsid w:val="00757932"/>
    <w:rsid w:val="00757D40"/>
    <w:rsid w:val="00760CBD"/>
    <w:rsid w:val="00761E70"/>
    <w:rsid w:val="0076387B"/>
    <w:rsid w:val="00763A99"/>
    <w:rsid w:val="00763C8A"/>
    <w:rsid w:val="0076438E"/>
    <w:rsid w:val="00764C02"/>
    <w:rsid w:val="0076547D"/>
    <w:rsid w:val="007657E3"/>
    <w:rsid w:val="00765894"/>
    <w:rsid w:val="00765BD6"/>
    <w:rsid w:val="00766007"/>
    <w:rsid w:val="00766522"/>
    <w:rsid w:val="00766EC0"/>
    <w:rsid w:val="00767DF0"/>
    <w:rsid w:val="00770113"/>
    <w:rsid w:val="00771220"/>
    <w:rsid w:val="0077207A"/>
    <w:rsid w:val="00772382"/>
    <w:rsid w:val="00772D0D"/>
    <w:rsid w:val="00773A5C"/>
    <w:rsid w:val="00773AE2"/>
    <w:rsid w:val="00774291"/>
    <w:rsid w:val="007747D8"/>
    <w:rsid w:val="00774A87"/>
    <w:rsid w:val="007761DB"/>
    <w:rsid w:val="00776337"/>
    <w:rsid w:val="007764ED"/>
    <w:rsid w:val="00776697"/>
    <w:rsid w:val="007766C4"/>
    <w:rsid w:val="0077696B"/>
    <w:rsid w:val="007779BB"/>
    <w:rsid w:val="0078038A"/>
    <w:rsid w:val="00780794"/>
    <w:rsid w:val="00781003"/>
    <w:rsid w:val="00781A55"/>
    <w:rsid w:val="00781F0F"/>
    <w:rsid w:val="00781F91"/>
    <w:rsid w:val="00781F9F"/>
    <w:rsid w:val="0078309E"/>
    <w:rsid w:val="00783907"/>
    <w:rsid w:val="00783CF8"/>
    <w:rsid w:val="00783E47"/>
    <w:rsid w:val="00784632"/>
    <w:rsid w:val="00784752"/>
    <w:rsid w:val="0078481F"/>
    <w:rsid w:val="00784BE9"/>
    <w:rsid w:val="007852B9"/>
    <w:rsid w:val="0078543F"/>
    <w:rsid w:val="00785A41"/>
    <w:rsid w:val="00785BC3"/>
    <w:rsid w:val="007861F6"/>
    <w:rsid w:val="00786D7D"/>
    <w:rsid w:val="00786DEF"/>
    <w:rsid w:val="0078727C"/>
    <w:rsid w:val="00787F33"/>
    <w:rsid w:val="00790442"/>
    <w:rsid w:val="00790676"/>
    <w:rsid w:val="007906A8"/>
    <w:rsid w:val="007915AE"/>
    <w:rsid w:val="00791790"/>
    <w:rsid w:val="007917FB"/>
    <w:rsid w:val="00791D69"/>
    <w:rsid w:val="007929B5"/>
    <w:rsid w:val="00792C84"/>
    <w:rsid w:val="0079418D"/>
    <w:rsid w:val="0079422C"/>
    <w:rsid w:val="007942C3"/>
    <w:rsid w:val="00794703"/>
    <w:rsid w:val="007956CF"/>
    <w:rsid w:val="00796976"/>
    <w:rsid w:val="007979CC"/>
    <w:rsid w:val="007A0733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43D9"/>
    <w:rsid w:val="007A55A4"/>
    <w:rsid w:val="007A5B67"/>
    <w:rsid w:val="007A5E84"/>
    <w:rsid w:val="007A5FDD"/>
    <w:rsid w:val="007A6377"/>
    <w:rsid w:val="007A6868"/>
    <w:rsid w:val="007A6A42"/>
    <w:rsid w:val="007A6DD5"/>
    <w:rsid w:val="007A7A31"/>
    <w:rsid w:val="007A7D56"/>
    <w:rsid w:val="007B0B24"/>
    <w:rsid w:val="007B1575"/>
    <w:rsid w:val="007B18D8"/>
    <w:rsid w:val="007B2084"/>
    <w:rsid w:val="007B2D89"/>
    <w:rsid w:val="007B3094"/>
    <w:rsid w:val="007B3ACF"/>
    <w:rsid w:val="007B3F32"/>
    <w:rsid w:val="007B4E81"/>
    <w:rsid w:val="007B545A"/>
    <w:rsid w:val="007B5690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4504"/>
    <w:rsid w:val="007C4927"/>
    <w:rsid w:val="007C50F5"/>
    <w:rsid w:val="007D0F1B"/>
    <w:rsid w:val="007D19D5"/>
    <w:rsid w:val="007D1D78"/>
    <w:rsid w:val="007D2051"/>
    <w:rsid w:val="007D2AE1"/>
    <w:rsid w:val="007D2D14"/>
    <w:rsid w:val="007D3618"/>
    <w:rsid w:val="007D38AE"/>
    <w:rsid w:val="007D43E1"/>
    <w:rsid w:val="007D4B8E"/>
    <w:rsid w:val="007D4FE5"/>
    <w:rsid w:val="007D53D3"/>
    <w:rsid w:val="007D581C"/>
    <w:rsid w:val="007D5D49"/>
    <w:rsid w:val="007D693E"/>
    <w:rsid w:val="007D6B14"/>
    <w:rsid w:val="007D746C"/>
    <w:rsid w:val="007E0814"/>
    <w:rsid w:val="007E0868"/>
    <w:rsid w:val="007E0AEA"/>
    <w:rsid w:val="007E0D24"/>
    <w:rsid w:val="007E0E7C"/>
    <w:rsid w:val="007E1269"/>
    <w:rsid w:val="007E27AD"/>
    <w:rsid w:val="007E2CD5"/>
    <w:rsid w:val="007E3081"/>
    <w:rsid w:val="007E3F64"/>
    <w:rsid w:val="007E44B3"/>
    <w:rsid w:val="007E4A34"/>
    <w:rsid w:val="007E5ACF"/>
    <w:rsid w:val="007E5BC8"/>
    <w:rsid w:val="007E60F9"/>
    <w:rsid w:val="007E642B"/>
    <w:rsid w:val="007E6A0A"/>
    <w:rsid w:val="007E6AB8"/>
    <w:rsid w:val="007E7C28"/>
    <w:rsid w:val="007E7FF2"/>
    <w:rsid w:val="007F01F1"/>
    <w:rsid w:val="007F06F3"/>
    <w:rsid w:val="007F0893"/>
    <w:rsid w:val="007F0E9D"/>
    <w:rsid w:val="007F1777"/>
    <w:rsid w:val="007F2018"/>
    <w:rsid w:val="007F23BE"/>
    <w:rsid w:val="007F2467"/>
    <w:rsid w:val="007F2986"/>
    <w:rsid w:val="007F3BC4"/>
    <w:rsid w:val="007F5EEA"/>
    <w:rsid w:val="007F67AC"/>
    <w:rsid w:val="007F6991"/>
    <w:rsid w:val="007F7580"/>
    <w:rsid w:val="007F79DA"/>
    <w:rsid w:val="0080032D"/>
    <w:rsid w:val="00801A92"/>
    <w:rsid w:val="008028A4"/>
    <w:rsid w:val="008029B3"/>
    <w:rsid w:val="00802DC7"/>
    <w:rsid w:val="008031D2"/>
    <w:rsid w:val="00803572"/>
    <w:rsid w:val="00803C65"/>
    <w:rsid w:val="00803D4D"/>
    <w:rsid w:val="00804595"/>
    <w:rsid w:val="00804F88"/>
    <w:rsid w:val="00805D37"/>
    <w:rsid w:val="008068B6"/>
    <w:rsid w:val="008068DC"/>
    <w:rsid w:val="0080787A"/>
    <w:rsid w:val="00807AEF"/>
    <w:rsid w:val="00807B24"/>
    <w:rsid w:val="00807C18"/>
    <w:rsid w:val="00810AB1"/>
    <w:rsid w:val="008117EB"/>
    <w:rsid w:val="00811850"/>
    <w:rsid w:val="00811BC9"/>
    <w:rsid w:val="00812139"/>
    <w:rsid w:val="00812A8E"/>
    <w:rsid w:val="00812BCC"/>
    <w:rsid w:val="0081463F"/>
    <w:rsid w:val="00814B79"/>
    <w:rsid w:val="00814BC8"/>
    <w:rsid w:val="00814E2A"/>
    <w:rsid w:val="00815DB9"/>
    <w:rsid w:val="00815DBE"/>
    <w:rsid w:val="008166F3"/>
    <w:rsid w:val="008168BA"/>
    <w:rsid w:val="00816D4D"/>
    <w:rsid w:val="008203F9"/>
    <w:rsid w:val="00820456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509"/>
    <w:rsid w:val="00824E66"/>
    <w:rsid w:val="008261C1"/>
    <w:rsid w:val="008268CE"/>
    <w:rsid w:val="008272C7"/>
    <w:rsid w:val="00830304"/>
    <w:rsid w:val="00831426"/>
    <w:rsid w:val="008314F0"/>
    <w:rsid w:val="00831B65"/>
    <w:rsid w:val="00831B9B"/>
    <w:rsid w:val="00831C97"/>
    <w:rsid w:val="00832C2B"/>
    <w:rsid w:val="00833306"/>
    <w:rsid w:val="008341ED"/>
    <w:rsid w:val="00834289"/>
    <w:rsid w:val="00834AD1"/>
    <w:rsid w:val="008353F8"/>
    <w:rsid w:val="00835F19"/>
    <w:rsid w:val="00835F1C"/>
    <w:rsid w:val="00836502"/>
    <w:rsid w:val="00836965"/>
    <w:rsid w:val="0083716B"/>
    <w:rsid w:val="008372BB"/>
    <w:rsid w:val="00837BD5"/>
    <w:rsid w:val="00837C1C"/>
    <w:rsid w:val="008403D4"/>
    <w:rsid w:val="00840D2C"/>
    <w:rsid w:val="008411D4"/>
    <w:rsid w:val="00841C87"/>
    <w:rsid w:val="008428A8"/>
    <w:rsid w:val="0084302F"/>
    <w:rsid w:val="00843911"/>
    <w:rsid w:val="00843BD9"/>
    <w:rsid w:val="008442AE"/>
    <w:rsid w:val="00844714"/>
    <w:rsid w:val="00844880"/>
    <w:rsid w:val="00844BBD"/>
    <w:rsid w:val="00845085"/>
    <w:rsid w:val="00845174"/>
    <w:rsid w:val="008454CB"/>
    <w:rsid w:val="00846140"/>
    <w:rsid w:val="00846485"/>
    <w:rsid w:val="00846BBE"/>
    <w:rsid w:val="0084742D"/>
    <w:rsid w:val="0085047F"/>
    <w:rsid w:val="00850762"/>
    <w:rsid w:val="00850E89"/>
    <w:rsid w:val="0085133A"/>
    <w:rsid w:val="00851951"/>
    <w:rsid w:val="00851BDC"/>
    <w:rsid w:val="008525F5"/>
    <w:rsid w:val="00852C45"/>
    <w:rsid w:val="0085317F"/>
    <w:rsid w:val="008531D2"/>
    <w:rsid w:val="008534D7"/>
    <w:rsid w:val="008534EC"/>
    <w:rsid w:val="008536CA"/>
    <w:rsid w:val="008541BD"/>
    <w:rsid w:val="00854F07"/>
    <w:rsid w:val="00855C29"/>
    <w:rsid w:val="00856C5D"/>
    <w:rsid w:val="0085738A"/>
    <w:rsid w:val="00857920"/>
    <w:rsid w:val="0086046B"/>
    <w:rsid w:val="00860913"/>
    <w:rsid w:val="00860963"/>
    <w:rsid w:val="008610FC"/>
    <w:rsid w:val="008612FA"/>
    <w:rsid w:val="008619B6"/>
    <w:rsid w:val="00861F3B"/>
    <w:rsid w:val="00862040"/>
    <w:rsid w:val="00862621"/>
    <w:rsid w:val="00862FD2"/>
    <w:rsid w:val="00863531"/>
    <w:rsid w:val="008642F1"/>
    <w:rsid w:val="00864BF3"/>
    <w:rsid w:val="00865033"/>
    <w:rsid w:val="00865108"/>
    <w:rsid w:val="0086539A"/>
    <w:rsid w:val="00865FF5"/>
    <w:rsid w:val="008663F0"/>
    <w:rsid w:val="00866455"/>
    <w:rsid w:val="00866BFC"/>
    <w:rsid w:val="00866DCC"/>
    <w:rsid w:val="008670AB"/>
    <w:rsid w:val="00867139"/>
    <w:rsid w:val="0086716D"/>
    <w:rsid w:val="0087045B"/>
    <w:rsid w:val="008716A0"/>
    <w:rsid w:val="008719BC"/>
    <w:rsid w:val="00871F20"/>
    <w:rsid w:val="00872417"/>
    <w:rsid w:val="0087405A"/>
    <w:rsid w:val="0087443D"/>
    <w:rsid w:val="008748CA"/>
    <w:rsid w:val="008749BF"/>
    <w:rsid w:val="00874C3A"/>
    <w:rsid w:val="00875E34"/>
    <w:rsid w:val="00876338"/>
    <w:rsid w:val="008768CA"/>
    <w:rsid w:val="00876BC5"/>
    <w:rsid w:val="008772B4"/>
    <w:rsid w:val="00877F26"/>
    <w:rsid w:val="00880559"/>
    <w:rsid w:val="00880AF8"/>
    <w:rsid w:val="0088139B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902B9"/>
    <w:rsid w:val="008905D0"/>
    <w:rsid w:val="00891679"/>
    <w:rsid w:val="00892340"/>
    <w:rsid w:val="0089285F"/>
    <w:rsid w:val="00893483"/>
    <w:rsid w:val="00894441"/>
    <w:rsid w:val="00894C4C"/>
    <w:rsid w:val="00895C2F"/>
    <w:rsid w:val="0089648E"/>
    <w:rsid w:val="00897068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2E3A"/>
    <w:rsid w:val="008A36FB"/>
    <w:rsid w:val="008A405A"/>
    <w:rsid w:val="008A470E"/>
    <w:rsid w:val="008A4CE6"/>
    <w:rsid w:val="008A5288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1A3"/>
    <w:rsid w:val="008B46AA"/>
    <w:rsid w:val="008B5562"/>
    <w:rsid w:val="008B58E0"/>
    <w:rsid w:val="008B5A23"/>
    <w:rsid w:val="008B61F3"/>
    <w:rsid w:val="008B6B2B"/>
    <w:rsid w:val="008B7A6D"/>
    <w:rsid w:val="008C00D9"/>
    <w:rsid w:val="008C051B"/>
    <w:rsid w:val="008C0A67"/>
    <w:rsid w:val="008C0D93"/>
    <w:rsid w:val="008C17B3"/>
    <w:rsid w:val="008C1D10"/>
    <w:rsid w:val="008C2FDD"/>
    <w:rsid w:val="008C3142"/>
    <w:rsid w:val="008C3221"/>
    <w:rsid w:val="008C35CA"/>
    <w:rsid w:val="008C3C76"/>
    <w:rsid w:val="008C567C"/>
    <w:rsid w:val="008C6DBF"/>
    <w:rsid w:val="008C74ED"/>
    <w:rsid w:val="008C76C2"/>
    <w:rsid w:val="008C7950"/>
    <w:rsid w:val="008D0C0E"/>
    <w:rsid w:val="008D114A"/>
    <w:rsid w:val="008D146B"/>
    <w:rsid w:val="008D16CB"/>
    <w:rsid w:val="008D1E1B"/>
    <w:rsid w:val="008D264B"/>
    <w:rsid w:val="008D331F"/>
    <w:rsid w:val="008D3423"/>
    <w:rsid w:val="008D410B"/>
    <w:rsid w:val="008D4234"/>
    <w:rsid w:val="008D46A3"/>
    <w:rsid w:val="008D5044"/>
    <w:rsid w:val="008D5273"/>
    <w:rsid w:val="008D5DF3"/>
    <w:rsid w:val="008D6662"/>
    <w:rsid w:val="008D6A4F"/>
    <w:rsid w:val="008D6C59"/>
    <w:rsid w:val="008D7866"/>
    <w:rsid w:val="008D7B92"/>
    <w:rsid w:val="008D7B95"/>
    <w:rsid w:val="008D7E62"/>
    <w:rsid w:val="008D7E70"/>
    <w:rsid w:val="008E04EF"/>
    <w:rsid w:val="008E0843"/>
    <w:rsid w:val="008E0C15"/>
    <w:rsid w:val="008E0E2A"/>
    <w:rsid w:val="008E1856"/>
    <w:rsid w:val="008E1DEF"/>
    <w:rsid w:val="008E210A"/>
    <w:rsid w:val="008E2A86"/>
    <w:rsid w:val="008E3509"/>
    <w:rsid w:val="008E361B"/>
    <w:rsid w:val="008E39C1"/>
    <w:rsid w:val="008E3B4D"/>
    <w:rsid w:val="008E41BB"/>
    <w:rsid w:val="008E4342"/>
    <w:rsid w:val="008E4758"/>
    <w:rsid w:val="008E524C"/>
    <w:rsid w:val="008E54CA"/>
    <w:rsid w:val="008E5C6A"/>
    <w:rsid w:val="008E5E66"/>
    <w:rsid w:val="008E612D"/>
    <w:rsid w:val="008E74C1"/>
    <w:rsid w:val="008F017B"/>
    <w:rsid w:val="008F0251"/>
    <w:rsid w:val="008F03F8"/>
    <w:rsid w:val="008F085F"/>
    <w:rsid w:val="008F19F9"/>
    <w:rsid w:val="008F29B7"/>
    <w:rsid w:val="008F32DB"/>
    <w:rsid w:val="008F3EF3"/>
    <w:rsid w:val="008F462B"/>
    <w:rsid w:val="008F48CF"/>
    <w:rsid w:val="008F4B5E"/>
    <w:rsid w:val="008F57C0"/>
    <w:rsid w:val="008F6363"/>
    <w:rsid w:val="008F6CF1"/>
    <w:rsid w:val="008F7177"/>
    <w:rsid w:val="008F7587"/>
    <w:rsid w:val="008F7EA3"/>
    <w:rsid w:val="00900F25"/>
    <w:rsid w:val="00901959"/>
    <w:rsid w:val="00901DF8"/>
    <w:rsid w:val="009026F6"/>
    <w:rsid w:val="0090271F"/>
    <w:rsid w:val="00903043"/>
    <w:rsid w:val="00903205"/>
    <w:rsid w:val="00903410"/>
    <w:rsid w:val="009035B7"/>
    <w:rsid w:val="00903B1E"/>
    <w:rsid w:val="00903FC1"/>
    <w:rsid w:val="00905322"/>
    <w:rsid w:val="009057EE"/>
    <w:rsid w:val="00905CFC"/>
    <w:rsid w:val="00906E41"/>
    <w:rsid w:val="009073A7"/>
    <w:rsid w:val="009075F2"/>
    <w:rsid w:val="00907B5A"/>
    <w:rsid w:val="00907FE0"/>
    <w:rsid w:val="00910164"/>
    <w:rsid w:val="00911615"/>
    <w:rsid w:val="00911996"/>
    <w:rsid w:val="009121FD"/>
    <w:rsid w:val="00912321"/>
    <w:rsid w:val="00912978"/>
    <w:rsid w:val="00912EEF"/>
    <w:rsid w:val="00913357"/>
    <w:rsid w:val="00914212"/>
    <w:rsid w:val="009158B3"/>
    <w:rsid w:val="00915D3F"/>
    <w:rsid w:val="00916314"/>
    <w:rsid w:val="00916609"/>
    <w:rsid w:val="009167F5"/>
    <w:rsid w:val="0091687F"/>
    <w:rsid w:val="0091697C"/>
    <w:rsid w:val="00916B4F"/>
    <w:rsid w:val="009170C9"/>
    <w:rsid w:val="00917156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64C"/>
    <w:rsid w:val="00924E12"/>
    <w:rsid w:val="00925749"/>
    <w:rsid w:val="00925ACF"/>
    <w:rsid w:val="00925E66"/>
    <w:rsid w:val="00926A7C"/>
    <w:rsid w:val="00926D6F"/>
    <w:rsid w:val="00926D76"/>
    <w:rsid w:val="00926D86"/>
    <w:rsid w:val="0093063C"/>
    <w:rsid w:val="00931061"/>
    <w:rsid w:val="009312D2"/>
    <w:rsid w:val="00931462"/>
    <w:rsid w:val="00931D57"/>
    <w:rsid w:val="0093215B"/>
    <w:rsid w:val="009337D8"/>
    <w:rsid w:val="00933DF8"/>
    <w:rsid w:val="00933E02"/>
    <w:rsid w:val="00934042"/>
    <w:rsid w:val="0093426C"/>
    <w:rsid w:val="0093444E"/>
    <w:rsid w:val="00934FB0"/>
    <w:rsid w:val="009359C1"/>
    <w:rsid w:val="009360F3"/>
    <w:rsid w:val="009367D5"/>
    <w:rsid w:val="009368F7"/>
    <w:rsid w:val="00936B99"/>
    <w:rsid w:val="00937E12"/>
    <w:rsid w:val="009406E2"/>
    <w:rsid w:val="00940CB7"/>
    <w:rsid w:val="00941595"/>
    <w:rsid w:val="009416E2"/>
    <w:rsid w:val="00941A10"/>
    <w:rsid w:val="00942578"/>
    <w:rsid w:val="00942EC2"/>
    <w:rsid w:val="009432D5"/>
    <w:rsid w:val="00943FA2"/>
    <w:rsid w:val="00944A41"/>
    <w:rsid w:val="00945BB5"/>
    <w:rsid w:val="009474DD"/>
    <w:rsid w:val="009476A0"/>
    <w:rsid w:val="009476C3"/>
    <w:rsid w:val="009504D1"/>
    <w:rsid w:val="0095074D"/>
    <w:rsid w:val="00951381"/>
    <w:rsid w:val="0095188F"/>
    <w:rsid w:val="0095190D"/>
    <w:rsid w:val="0095332B"/>
    <w:rsid w:val="0095380C"/>
    <w:rsid w:val="00954420"/>
    <w:rsid w:val="00954CCD"/>
    <w:rsid w:val="0095603D"/>
    <w:rsid w:val="0095644F"/>
    <w:rsid w:val="00956559"/>
    <w:rsid w:val="009565DF"/>
    <w:rsid w:val="00956878"/>
    <w:rsid w:val="009576B4"/>
    <w:rsid w:val="0096066B"/>
    <w:rsid w:val="0096081F"/>
    <w:rsid w:val="00960A09"/>
    <w:rsid w:val="00960C22"/>
    <w:rsid w:val="009611DB"/>
    <w:rsid w:val="00961B0C"/>
    <w:rsid w:val="00961B32"/>
    <w:rsid w:val="009621CF"/>
    <w:rsid w:val="0096225D"/>
    <w:rsid w:val="009628C7"/>
    <w:rsid w:val="00963762"/>
    <w:rsid w:val="009643C6"/>
    <w:rsid w:val="00964638"/>
    <w:rsid w:val="00964713"/>
    <w:rsid w:val="00964D5B"/>
    <w:rsid w:val="00966044"/>
    <w:rsid w:val="00966232"/>
    <w:rsid w:val="009664FF"/>
    <w:rsid w:val="0097004A"/>
    <w:rsid w:val="00970A77"/>
    <w:rsid w:val="00972546"/>
    <w:rsid w:val="0097255B"/>
    <w:rsid w:val="00972DE9"/>
    <w:rsid w:val="009737CC"/>
    <w:rsid w:val="00974179"/>
    <w:rsid w:val="00974BB0"/>
    <w:rsid w:val="00974D9E"/>
    <w:rsid w:val="00974EAA"/>
    <w:rsid w:val="00974F64"/>
    <w:rsid w:val="00974F6E"/>
    <w:rsid w:val="009758EE"/>
    <w:rsid w:val="00975A75"/>
    <w:rsid w:val="00976A43"/>
    <w:rsid w:val="00977040"/>
    <w:rsid w:val="00977480"/>
    <w:rsid w:val="0097790E"/>
    <w:rsid w:val="00977A97"/>
    <w:rsid w:val="00980214"/>
    <w:rsid w:val="009802BA"/>
    <w:rsid w:val="00980458"/>
    <w:rsid w:val="00980519"/>
    <w:rsid w:val="00980D60"/>
    <w:rsid w:val="00981087"/>
    <w:rsid w:val="009813B3"/>
    <w:rsid w:val="00982710"/>
    <w:rsid w:val="00983994"/>
    <w:rsid w:val="00984553"/>
    <w:rsid w:val="00984B64"/>
    <w:rsid w:val="00984D40"/>
    <w:rsid w:val="00985421"/>
    <w:rsid w:val="00985A20"/>
    <w:rsid w:val="00985AE8"/>
    <w:rsid w:val="00985CDF"/>
    <w:rsid w:val="00985DF7"/>
    <w:rsid w:val="00985E5D"/>
    <w:rsid w:val="00987D22"/>
    <w:rsid w:val="009905F8"/>
    <w:rsid w:val="009906FE"/>
    <w:rsid w:val="00990778"/>
    <w:rsid w:val="0099081A"/>
    <w:rsid w:val="0099116A"/>
    <w:rsid w:val="0099136C"/>
    <w:rsid w:val="00991632"/>
    <w:rsid w:val="00991D01"/>
    <w:rsid w:val="00991D6A"/>
    <w:rsid w:val="009922DE"/>
    <w:rsid w:val="009928BA"/>
    <w:rsid w:val="00992A44"/>
    <w:rsid w:val="00992AF2"/>
    <w:rsid w:val="009948E8"/>
    <w:rsid w:val="009957D3"/>
    <w:rsid w:val="00995800"/>
    <w:rsid w:val="00995FC7"/>
    <w:rsid w:val="00996B5C"/>
    <w:rsid w:val="00996D06"/>
    <w:rsid w:val="009971A7"/>
    <w:rsid w:val="009974F0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5AA4"/>
    <w:rsid w:val="009A7A35"/>
    <w:rsid w:val="009A7AFB"/>
    <w:rsid w:val="009B04B1"/>
    <w:rsid w:val="009B07CD"/>
    <w:rsid w:val="009B0DEF"/>
    <w:rsid w:val="009B0E68"/>
    <w:rsid w:val="009B1FB3"/>
    <w:rsid w:val="009B25D3"/>
    <w:rsid w:val="009B3579"/>
    <w:rsid w:val="009B6732"/>
    <w:rsid w:val="009B6A03"/>
    <w:rsid w:val="009B76A6"/>
    <w:rsid w:val="009C0424"/>
    <w:rsid w:val="009C083A"/>
    <w:rsid w:val="009C0B86"/>
    <w:rsid w:val="009C0FC4"/>
    <w:rsid w:val="009C210F"/>
    <w:rsid w:val="009C229E"/>
    <w:rsid w:val="009C23B4"/>
    <w:rsid w:val="009C26A2"/>
    <w:rsid w:val="009C2FF3"/>
    <w:rsid w:val="009C3272"/>
    <w:rsid w:val="009C3AFC"/>
    <w:rsid w:val="009C3CDF"/>
    <w:rsid w:val="009C4CCF"/>
    <w:rsid w:val="009C5EE1"/>
    <w:rsid w:val="009C6446"/>
    <w:rsid w:val="009C6B5B"/>
    <w:rsid w:val="009C7434"/>
    <w:rsid w:val="009C76AD"/>
    <w:rsid w:val="009C76B1"/>
    <w:rsid w:val="009C7FF2"/>
    <w:rsid w:val="009D00E7"/>
    <w:rsid w:val="009D0AF2"/>
    <w:rsid w:val="009D148B"/>
    <w:rsid w:val="009D2566"/>
    <w:rsid w:val="009D265D"/>
    <w:rsid w:val="009D2ACD"/>
    <w:rsid w:val="009D2B76"/>
    <w:rsid w:val="009D2CFC"/>
    <w:rsid w:val="009D2EAB"/>
    <w:rsid w:val="009D31A7"/>
    <w:rsid w:val="009D3482"/>
    <w:rsid w:val="009D3E41"/>
    <w:rsid w:val="009D41FC"/>
    <w:rsid w:val="009D430B"/>
    <w:rsid w:val="009D49B0"/>
    <w:rsid w:val="009D547F"/>
    <w:rsid w:val="009D55CF"/>
    <w:rsid w:val="009D58F6"/>
    <w:rsid w:val="009D7249"/>
    <w:rsid w:val="009D72C1"/>
    <w:rsid w:val="009D7697"/>
    <w:rsid w:val="009D796B"/>
    <w:rsid w:val="009E0490"/>
    <w:rsid w:val="009E04A9"/>
    <w:rsid w:val="009E0CE1"/>
    <w:rsid w:val="009E215A"/>
    <w:rsid w:val="009E32F1"/>
    <w:rsid w:val="009E360B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10A"/>
    <w:rsid w:val="009F549B"/>
    <w:rsid w:val="009F599A"/>
    <w:rsid w:val="009F5AA2"/>
    <w:rsid w:val="009F62EC"/>
    <w:rsid w:val="009F6A33"/>
    <w:rsid w:val="009F6E12"/>
    <w:rsid w:val="009F7596"/>
    <w:rsid w:val="009F7754"/>
    <w:rsid w:val="009F778D"/>
    <w:rsid w:val="009F79ED"/>
    <w:rsid w:val="00A0076D"/>
    <w:rsid w:val="00A00A04"/>
    <w:rsid w:val="00A0134F"/>
    <w:rsid w:val="00A01352"/>
    <w:rsid w:val="00A0254A"/>
    <w:rsid w:val="00A027F1"/>
    <w:rsid w:val="00A03DB5"/>
    <w:rsid w:val="00A03F3D"/>
    <w:rsid w:val="00A04540"/>
    <w:rsid w:val="00A04827"/>
    <w:rsid w:val="00A04864"/>
    <w:rsid w:val="00A054DF"/>
    <w:rsid w:val="00A06261"/>
    <w:rsid w:val="00A067AE"/>
    <w:rsid w:val="00A06A73"/>
    <w:rsid w:val="00A07FB6"/>
    <w:rsid w:val="00A10B8F"/>
    <w:rsid w:val="00A10F02"/>
    <w:rsid w:val="00A110DE"/>
    <w:rsid w:val="00A122CF"/>
    <w:rsid w:val="00A12404"/>
    <w:rsid w:val="00A12570"/>
    <w:rsid w:val="00A12D94"/>
    <w:rsid w:val="00A134E0"/>
    <w:rsid w:val="00A13705"/>
    <w:rsid w:val="00A13F60"/>
    <w:rsid w:val="00A14B2B"/>
    <w:rsid w:val="00A14FCC"/>
    <w:rsid w:val="00A15119"/>
    <w:rsid w:val="00A15717"/>
    <w:rsid w:val="00A15CB7"/>
    <w:rsid w:val="00A16385"/>
    <w:rsid w:val="00A209DD"/>
    <w:rsid w:val="00A21568"/>
    <w:rsid w:val="00A21880"/>
    <w:rsid w:val="00A21CCF"/>
    <w:rsid w:val="00A21FCC"/>
    <w:rsid w:val="00A22BEA"/>
    <w:rsid w:val="00A22CCA"/>
    <w:rsid w:val="00A22E99"/>
    <w:rsid w:val="00A22F86"/>
    <w:rsid w:val="00A237D5"/>
    <w:rsid w:val="00A23CE3"/>
    <w:rsid w:val="00A2442F"/>
    <w:rsid w:val="00A24481"/>
    <w:rsid w:val="00A25143"/>
    <w:rsid w:val="00A258E1"/>
    <w:rsid w:val="00A2592A"/>
    <w:rsid w:val="00A25F75"/>
    <w:rsid w:val="00A26442"/>
    <w:rsid w:val="00A2724A"/>
    <w:rsid w:val="00A273F8"/>
    <w:rsid w:val="00A31029"/>
    <w:rsid w:val="00A315CD"/>
    <w:rsid w:val="00A3219A"/>
    <w:rsid w:val="00A325B1"/>
    <w:rsid w:val="00A3296D"/>
    <w:rsid w:val="00A32DA2"/>
    <w:rsid w:val="00A33956"/>
    <w:rsid w:val="00A34058"/>
    <w:rsid w:val="00A34C96"/>
    <w:rsid w:val="00A34D24"/>
    <w:rsid w:val="00A354E8"/>
    <w:rsid w:val="00A35556"/>
    <w:rsid w:val="00A355CC"/>
    <w:rsid w:val="00A356F5"/>
    <w:rsid w:val="00A3589D"/>
    <w:rsid w:val="00A35D95"/>
    <w:rsid w:val="00A360E8"/>
    <w:rsid w:val="00A36196"/>
    <w:rsid w:val="00A3627C"/>
    <w:rsid w:val="00A369AA"/>
    <w:rsid w:val="00A36BCE"/>
    <w:rsid w:val="00A37265"/>
    <w:rsid w:val="00A40592"/>
    <w:rsid w:val="00A40721"/>
    <w:rsid w:val="00A41248"/>
    <w:rsid w:val="00A41302"/>
    <w:rsid w:val="00A415C8"/>
    <w:rsid w:val="00A419E2"/>
    <w:rsid w:val="00A41AF6"/>
    <w:rsid w:val="00A41B17"/>
    <w:rsid w:val="00A43498"/>
    <w:rsid w:val="00A43A5A"/>
    <w:rsid w:val="00A43EF3"/>
    <w:rsid w:val="00A441C7"/>
    <w:rsid w:val="00A445A5"/>
    <w:rsid w:val="00A45841"/>
    <w:rsid w:val="00A45CFC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1764"/>
    <w:rsid w:val="00A51A06"/>
    <w:rsid w:val="00A51BEE"/>
    <w:rsid w:val="00A5224A"/>
    <w:rsid w:val="00A5239F"/>
    <w:rsid w:val="00A52411"/>
    <w:rsid w:val="00A52A31"/>
    <w:rsid w:val="00A52D84"/>
    <w:rsid w:val="00A52D9D"/>
    <w:rsid w:val="00A52F42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378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3A40"/>
    <w:rsid w:val="00A63C4A"/>
    <w:rsid w:val="00A644B9"/>
    <w:rsid w:val="00A647C2"/>
    <w:rsid w:val="00A64AA3"/>
    <w:rsid w:val="00A64F4D"/>
    <w:rsid w:val="00A65815"/>
    <w:rsid w:val="00A70614"/>
    <w:rsid w:val="00A70BEF"/>
    <w:rsid w:val="00A713D2"/>
    <w:rsid w:val="00A7177C"/>
    <w:rsid w:val="00A719F7"/>
    <w:rsid w:val="00A71EF2"/>
    <w:rsid w:val="00A728E7"/>
    <w:rsid w:val="00A728E8"/>
    <w:rsid w:val="00A729AA"/>
    <w:rsid w:val="00A73D42"/>
    <w:rsid w:val="00A73F85"/>
    <w:rsid w:val="00A73FF0"/>
    <w:rsid w:val="00A744E3"/>
    <w:rsid w:val="00A7465F"/>
    <w:rsid w:val="00A7565B"/>
    <w:rsid w:val="00A76054"/>
    <w:rsid w:val="00A76B38"/>
    <w:rsid w:val="00A76C55"/>
    <w:rsid w:val="00A7740C"/>
    <w:rsid w:val="00A7772D"/>
    <w:rsid w:val="00A77F60"/>
    <w:rsid w:val="00A80E53"/>
    <w:rsid w:val="00A81231"/>
    <w:rsid w:val="00A81DF6"/>
    <w:rsid w:val="00A8206F"/>
    <w:rsid w:val="00A82240"/>
    <w:rsid w:val="00A82346"/>
    <w:rsid w:val="00A827AE"/>
    <w:rsid w:val="00A83D72"/>
    <w:rsid w:val="00A84464"/>
    <w:rsid w:val="00A8485E"/>
    <w:rsid w:val="00A849EF"/>
    <w:rsid w:val="00A84C86"/>
    <w:rsid w:val="00A85438"/>
    <w:rsid w:val="00A863A4"/>
    <w:rsid w:val="00A86D8F"/>
    <w:rsid w:val="00A87708"/>
    <w:rsid w:val="00A87997"/>
    <w:rsid w:val="00A9066A"/>
    <w:rsid w:val="00A91160"/>
    <w:rsid w:val="00A91924"/>
    <w:rsid w:val="00A92A9A"/>
    <w:rsid w:val="00A93564"/>
    <w:rsid w:val="00A93EC4"/>
    <w:rsid w:val="00A94C11"/>
    <w:rsid w:val="00A94F29"/>
    <w:rsid w:val="00A95FA8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56E"/>
    <w:rsid w:val="00AA3601"/>
    <w:rsid w:val="00AA416D"/>
    <w:rsid w:val="00AA4F35"/>
    <w:rsid w:val="00AA5E39"/>
    <w:rsid w:val="00AA74D0"/>
    <w:rsid w:val="00AA74E7"/>
    <w:rsid w:val="00AA754C"/>
    <w:rsid w:val="00AA76CE"/>
    <w:rsid w:val="00AA7D89"/>
    <w:rsid w:val="00AB04FB"/>
    <w:rsid w:val="00AB0F79"/>
    <w:rsid w:val="00AB1EC0"/>
    <w:rsid w:val="00AB1FBD"/>
    <w:rsid w:val="00AB2034"/>
    <w:rsid w:val="00AB21D9"/>
    <w:rsid w:val="00AB3249"/>
    <w:rsid w:val="00AB377A"/>
    <w:rsid w:val="00AB41AD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518"/>
    <w:rsid w:val="00AC59FD"/>
    <w:rsid w:val="00AC5BCD"/>
    <w:rsid w:val="00AC6A5F"/>
    <w:rsid w:val="00AC6DA4"/>
    <w:rsid w:val="00AC7061"/>
    <w:rsid w:val="00AC72E5"/>
    <w:rsid w:val="00AC790E"/>
    <w:rsid w:val="00AC7B4D"/>
    <w:rsid w:val="00AD0ACD"/>
    <w:rsid w:val="00AD0C66"/>
    <w:rsid w:val="00AD1811"/>
    <w:rsid w:val="00AD2504"/>
    <w:rsid w:val="00AD29EB"/>
    <w:rsid w:val="00AD32A8"/>
    <w:rsid w:val="00AD343C"/>
    <w:rsid w:val="00AD3E45"/>
    <w:rsid w:val="00AD4362"/>
    <w:rsid w:val="00AD44C5"/>
    <w:rsid w:val="00AD47C0"/>
    <w:rsid w:val="00AD6AB1"/>
    <w:rsid w:val="00AD7A4A"/>
    <w:rsid w:val="00AD7B85"/>
    <w:rsid w:val="00AD7E47"/>
    <w:rsid w:val="00AE040B"/>
    <w:rsid w:val="00AE0477"/>
    <w:rsid w:val="00AE1154"/>
    <w:rsid w:val="00AE1191"/>
    <w:rsid w:val="00AE1769"/>
    <w:rsid w:val="00AE18F1"/>
    <w:rsid w:val="00AE1D17"/>
    <w:rsid w:val="00AE2611"/>
    <w:rsid w:val="00AE32AA"/>
    <w:rsid w:val="00AE3813"/>
    <w:rsid w:val="00AE410F"/>
    <w:rsid w:val="00AE5DE7"/>
    <w:rsid w:val="00AE60AE"/>
    <w:rsid w:val="00AE79F2"/>
    <w:rsid w:val="00AF081D"/>
    <w:rsid w:val="00AF0963"/>
    <w:rsid w:val="00AF0E03"/>
    <w:rsid w:val="00AF1B7B"/>
    <w:rsid w:val="00AF2018"/>
    <w:rsid w:val="00AF2445"/>
    <w:rsid w:val="00AF2A72"/>
    <w:rsid w:val="00AF2C78"/>
    <w:rsid w:val="00AF2CBD"/>
    <w:rsid w:val="00AF2F9A"/>
    <w:rsid w:val="00AF3271"/>
    <w:rsid w:val="00AF3775"/>
    <w:rsid w:val="00AF38FF"/>
    <w:rsid w:val="00AF3DE5"/>
    <w:rsid w:val="00AF40AC"/>
    <w:rsid w:val="00AF4876"/>
    <w:rsid w:val="00AF4A28"/>
    <w:rsid w:val="00AF6366"/>
    <w:rsid w:val="00AF792D"/>
    <w:rsid w:val="00AF7A5E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6D44"/>
    <w:rsid w:val="00B075FF"/>
    <w:rsid w:val="00B07AC9"/>
    <w:rsid w:val="00B106C3"/>
    <w:rsid w:val="00B114D3"/>
    <w:rsid w:val="00B117B3"/>
    <w:rsid w:val="00B12712"/>
    <w:rsid w:val="00B12DB9"/>
    <w:rsid w:val="00B13160"/>
    <w:rsid w:val="00B1366B"/>
    <w:rsid w:val="00B139DB"/>
    <w:rsid w:val="00B13D8A"/>
    <w:rsid w:val="00B14063"/>
    <w:rsid w:val="00B14104"/>
    <w:rsid w:val="00B14392"/>
    <w:rsid w:val="00B14599"/>
    <w:rsid w:val="00B146DA"/>
    <w:rsid w:val="00B14766"/>
    <w:rsid w:val="00B148B7"/>
    <w:rsid w:val="00B151BE"/>
    <w:rsid w:val="00B15382"/>
    <w:rsid w:val="00B15449"/>
    <w:rsid w:val="00B1576F"/>
    <w:rsid w:val="00B160E4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50"/>
    <w:rsid w:val="00B220D6"/>
    <w:rsid w:val="00B22113"/>
    <w:rsid w:val="00B22151"/>
    <w:rsid w:val="00B22242"/>
    <w:rsid w:val="00B22A1E"/>
    <w:rsid w:val="00B2449F"/>
    <w:rsid w:val="00B2453E"/>
    <w:rsid w:val="00B24615"/>
    <w:rsid w:val="00B24E06"/>
    <w:rsid w:val="00B252EE"/>
    <w:rsid w:val="00B25D4F"/>
    <w:rsid w:val="00B25F4A"/>
    <w:rsid w:val="00B25FF5"/>
    <w:rsid w:val="00B26B60"/>
    <w:rsid w:val="00B26BC7"/>
    <w:rsid w:val="00B272E4"/>
    <w:rsid w:val="00B30D55"/>
    <w:rsid w:val="00B30EC7"/>
    <w:rsid w:val="00B31BBA"/>
    <w:rsid w:val="00B31C63"/>
    <w:rsid w:val="00B32242"/>
    <w:rsid w:val="00B32B05"/>
    <w:rsid w:val="00B32BE8"/>
    <w:rsid w:val="00B32C1A"/>
    <w:rsid w:val="00B3398A"/>
    <w:rsid w:val="00B33E84"/>
    <w:rsid w:val="00B34971"/>
    <w:rsid w:val="00B35A7C"/>
    <w:rsid w:val="00B35D9B"/>
    <w:rsid w:val="00B3671D"/>
    <w:rsid w:val="00B36A57"/>
    <w:rsid w:val="00B36B46"/>
    <w:rsid w:val="00B36E5A"/>
    <w:rsid w:val="00B3754F"/>
    <w:rsid w:val="00B37D83"/>
    <w:rsid w:val="00B40041"/>
    <w:rsid w:val="00B403B3"/>
    <w:rsid w:val="00B404E9"/>
    <w:rsid w:val="00B408FD"/>
    <w:rsid w:val="00B40A88"/>
    <w:rsid w:val="00B4126F"/>
    <w:rsid w:val="00B416DD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A8C"/>
    <w:rsid w:val="00B43CA9"/>
    <w:rsid w:val="00B449FC"/>
    <w:rsid w:val="00B44DF0"/>
    <w:rsid w:val="00B45200"/>
    <w:rsid w:val="00B459C0"/>
    <w:rsid w:val="00B45B76"/>
    <w:rsid w:val="00B45DB0"/>
    <w:rsid w:val="00B45F9A"/>
    <w:rsid w:val="00B4629E"/>
    <w:rsid w:val="00B46779"/>
    <w:rsid w:val="00B4770B"/>
    <w:rsid w:val="00B47844"/>
    <w:rsid w:val="00B47ABD"/>
    <w:rsid w:val="00B47FD1"/>
    <w:rsid w:val="00B50EA8"/>
    <w:rsid w:val="00B52126"/>
    <w:rsid w:val="00B525EF"/>
    <w:rsid w:val="00B528E2"/>
    <w:rsid w:val="00B52ACC"/>
    <w:rsid w:val="00B53456"/>
    <w:rsid w:val="00B53B3D"/>
    <w:rsid w:val="00B54426"/>
    <w:rsid w:val="00B54546"/>
    <w:rsid w:val="00B54573"/>
    <w:rsid w:val="00B54791"/>
    <w:rsid w:val="00B54815"/>
    <w:rsid w:val="00B54D64"/>
    <w:rsid w:val="00B55DB3"/>
    <w:rsid w:val="00B55E03"/>
    <w:rsid w:val="00B570CF"/>
    <w:rsid w:val="00B604A8"/>
    <w:rsid w:val="00B60683"/>
    <w:rsid w:val="00B606C6"/>
    <w:rsid w:val="00B6084B"/>
    <w:rsid w:val="00B60A75"/>
    <w:rsid w:val="00B60B38"/>
    <w:rsid w:val="00B60B5F"/>
    <w:rsid w:val="00B60CFE"/>
    <w:rsid w:val="00B6113E"/>
    <w:rsid w:val="00B6145D"/>
    <w:rsid w:val="00B61D19"/>
    <w:rsid w:val="00B62C44"/>
    <w:rsid w:val="00B62D2E"/>
    <w:rsid w:val="00B62E47"/>
    <w:rsid w:val="00B630CE"/>
    <w:rsid w:val="00B631C7"/>
    <w:rsid w:val="00B63FD6"/>
    <w:rsid w:val="00B643EA"/>
    <w:rsid w:val="00B644AD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18EF"/>
    <w:rsid w:val="00B724FB"/>
    <w:rsid w:val="00B729B9"/>
    <w:rsid w:val="00B729FF"/>
    <w:rsid w:val="00B746FF"/>
    <w:rsid w:val="00B74F92"/>
    <w:rsid w:val="00B7513E"/>
    <w:rsid w:val="00B75553"/>
    <w:rsid w:val="00B75609"/>
    <w:rsid w:val="00B76A76"/>
    <w:rsid w:val="00B76E54"/>
    <w:rsid w:val="00B76E58"/>
    <w:rsid w:val="00B7710D"/>
    <w:rsid w:val="00B7739F"/>
    <w:rsid w:val="00B77D6F"/>
    <w:rsid w:val="00B80FD6"/>
    <w:rsid w:val="00B812E0"/>
    <w:rsid w:val="00B819BD"/>
    <w:rsid w:val="00B81B05"/>
    <w:rsid w:val="00B81D2E"/>
    <w:rsid w:val="00B81F83"/>
    <w:rsid w:val="00B82643"/>
    <w:rsid w:val="00B83683"/>
    <w:rsid w:val="00B836EC"/>
    <w:rsid w:val="00B844D5"/>
    <w:rsid w:val="00B84530"/>
    <w:rsid w:val="00B8461B"/>
    <w:rsid w:val="00B84B6E"/>
    <w:rsid w:val="00B858DB"/>
    <w:rsid w:val="00B85923"/>
    <w:rsid w:val="00B873F5"/>
    <w:rsid w:val="00B87933"/>
    <w:rsid w:val="00B87F93"/>
    <w:rsid w:val="00B903C2"/>
    <w:rsid w:val="00B906FF"/>
    <w:rsid w:val="00B918E4"/>
    <w:rsid w:val="00B9279F"/>
    <w:rsid w:val="00B92995"/>
    <w:rsid w:val="00B92CBD"/>
    <w:rsid w:val="00B93022"/>
    <w:rsid w:val="00B938E1"/>
    <w:rsid w:val="00B93C82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6EAA"/>
    <w:rsid w:val="00B97200"/>
    <w:rsid w:val="00B97B12"/>
    <w:rsid w:val="00BA0577"/>
    <w:rsid w:val="00BA081E"/>
    <w:rsid w:val="00BA12FC"/>
    <w:rsid w:val="00BA247D"/>
    <w:rsid w:val="00BA262A"/>
    <w:rsid w:val="00BA2A00"/>
    <w:rsid w:val="00BA36E9"/>
    <w:rsid w:val="00BA3C54"/>
    <w:rsid w:val="00BA3DDD"/>
    <w:rsid w:val="00BA4184"/>
    <w:rsid w:val="00BA5E93"/>
    <w:rsid w:val="00BA66B7"/>
    <w:rsid w:val="00BA6CA4"/>
    <w:rsid w:val="00BB0865"/>
    <w:rsid w:val="00BB0A65"/>
    <w:rsid w:val="00BB0B93"/>
    <w:rsid w:val="00BB148A"/>
    <w:rsid w:val="00BB163A"/>
    <w:rsid w:val="00BB17FC"/>
    <w:rsid w:val="00BB2E05"/>
    <w:rsid w:val="00BB3434"/>
    <w:rsid w:val="00BB38E8"/>
    <w:rsid w:val="00BB4DB2"/>
    <w:rsid w:val="00BB5191"/>
    <w:rsid w:val="00BB5729"/>
    <w:rsid w:val="00BB5FC5"/>
    <w:rsid w:val="00BB66AF"/>
    <w:rsid w:val="00BC0606"/>
    <w:rsid w:val="00BC20E5"/>
    <w:rsid w:val="00BC371E"/>
    <w:rsid w:val="00BC3AAC"/>
    <w:rsid w:val="00BC3B6A"/>
    <w:rsid w:val="00BC4AB5"/>
    <w:rsid w:val="00BC4D65"/>
    <w:rsid w:val="00BC55A5"/>
    <w:rsid w:val="00BC574B"/>
    <w:rsid w:val="00BC6419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4DA"/>
    <w:rsid w:val="00BD286F"/>
    <w:rsid w:val="00BD2A0D"/>
    <w:rsid w:val="00BD2D88"/>
    <w:rsid w:val="00BD2DA5"/>
    <w:rsid w:val="00BD3203"/>
    <w:rsid w:val="00BD4267"/>
    <w:rsid w:val="00BD46DB"/>
    <w:rsid w:val="00BD4CA6"/>
    <w:rsid w:val="00BD50C5"/>
    <w:rsid w:val="00BD5A62"/>
    <w:rsid w:val="00BD609F"/>
    <w:rsid w:val="00BD6455"/>
    <w:rsid w:val="00BD6728"/>
    <w:rsid w:val="00BD6F24"/>
    <w:rsid w:val="00BD73F5"/>
    <w:rsid w:val="00BD7503"/>
    <w:rsid w:val="00BD7ACF"/>
    <w:rsid w:val="00BE0318"/>
    <w:rsid w:val="00BE031A"/>
    <w:rsid w:val="00BE064E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4C28"/>
    <w:rsid w:val="00BE5542"/>
    <w:rsid w:val="00BE595A"/>
    <w:rsid w:val="00BE68CF"/>
    <w:rsid w:val="00BE6C19"/>
    <w:rsid w:val="00BE749D"/>
    <w:rsid w:val="00BF021E"/>
    <w:rsid w:val="00BF0545"/>
    <w:rsid w:val="00BF118A"/>
    <w:rsid w:val="00BF13B3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4DD"/>
    <w:rsid w:val="00BF774C"/>
    <w:rsid w:val="00C013D6"/>
    <w:rsid w:val="00C01810"/>
    <w:rsid w:val="00C01A70"/>
    <w:rsid w:val="00C02740"/>
    <w:rsid w:val="00C02A59"/>
    <w:rsid w:val="00C02D8A"/>
    <w:rsid w:val="00C030B0"/>
    <w:rsid w:val="00C03555"/>
    <w:rsid w:val="00C042E0"/>
    <w:rsid w:val="00C04D46"/>
    <w:rsid w:val="00C05B08"/>
    <w:rsid w:val="00C06219"/>
    <w:rsid w:val="00C06BAC"/>
    <w:rsid w:val="00C10352"/>
    <w:rsid w:val="00C10A4D"/>
    <w:rsid w:val="00C10CB9"/>
    <w:rsid w:val="00C10D87"/>
    <w:rsid w:val="00C11239"/>
    <w:rsid w:val="00C11489"/>
    <w:rsid w:val="00C11B5A"/>
    <w:rsid w:val="00C12786"/>
    <w:rsid w:val="00C129CE"/>
    <w:rsid w:val="00C12B51"/>
    <w:rsid w:val="00C139A8"/>
    <w:rsid w:val="00C1560D"/>
    <w:rsid w:val="00C1587A"/>
    <w:rsid w:val="00C160F4"/>
    <w:rsid w:val="00C162C4"/>
    <w:rsid w:val="00C16CAB"/>
    <w:rsid w:val="00C175A4"/>
    <w:rsid w:val="00C17F2A"/>
    <w:rsid w:val="00C20286"/>
    <w:rsid w:val="00C203FD"/>
    <w:rsid w:val="00C2126E"/>
    <w:rsid w:val="00C21632"/>
    <w:rsid w:val="00C224C2"/>
    <w:rsid w:val="00C227E8"/>
    <w:rsid w:val="00C228EB"/>
    <w:rsid w:val="00C22AB3"/>
    <w:rsid w:val="00C22FCB"/>
    <w:rsid w:val="00C23181"/>
    <w:rsid w:val="00C23E7E"/>
    <w:rsid w:val="00C240FE"/>
    <w:rsid w:val="00C2422B"/>
    <w:rsid w:val="00C24281"/>
    <w:rsid w:val="00C2462E"/>
    <w:rsid w:val="00C24A68"/>
    <w:rsid w:val="00C257B0"/>
    <w:rsid w:val="00C25E3B"/>
    <w:rsid w:val="00C25F9F"/>
    <w:rsid w:val="00C25FB6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50A"/>
    <w:rsid w:val="00C33BE9"/>
    <w:rsid w:val="00C34078"/>
    <w:rsid w:val="00C34A3D"/>
    <w:rsid w:val="00C3555B"/>
    <w:rsid w:val="00C35D64"/>
    <w:rsid w:val="00C35DBD"/>
    <w:rsid w:val="00C36B2E"/>
    <w:rsid w:val="00C378B6"/>
    <w:rsid w:val="00C4002C"/>
    <w:rsid w:val="00C40346"/>
    <w:rsid w:val="00C413F5"/>
    <w:rsid w:val="00C4168A"/>
    <w:rsid w:val="00C41DA8"/>
    <w:rsid w:val="00C42978"/>
    <w:rsid w:val="00C43548"/>
    <w:rsid w:val="00C436A9"/>
    <w:rsid w:val="00C437CD"/>
    <w:rsid w:val="00C4475B"/>
    <w:rsid w:val="00C459B1"/>
    <w:rsid w:val="00C45C24"/>
    <w:rsid w:val="00C462B4"/>
    <w:rsid w:val="00C46CA0"/>
    <w:rsid w:val="00C46D23"/>
    <w:rsid w:val="00C46F19"/>
    <w:rsid w:val="00C46F87"/>
    <w:rsid w:val="00C47354"/>
    <w:rsid w:val="00C47389"/>
    <w:rsid w:val="00C5009E"/>
    <w:rsid w:val="00C500AA"/>
    <w:rsid w:val="00C50375"/>
    <w:rsid w:val="00C50588"/>
    <w:rsid w:val="00C505FD"/>
    <w:rsid w:val="00C50C21"/>
    <w:rsid w:val="00C51781"/>
    <w:rsid w:val="00C51808"/>
    <w:rsid w:val="00C522DE"/>
    <w:rsid w:val="00C5231E"/>
    <w:rsid w:val="00C523F4"/>
    <w:rsid w:val="00C535BB"/>
    <w:rsid w:val="00C53AC7"/>
    <w:rsid w:val="00C551D1"/>
    <w:rsid w:val="00C55B5E"/>
    <w:rsid w:val="00C55EFE"/>
    <w:rsid w:val="00C561AE"/>
    <w:rsid w:val="00C56F24"/>
    <w:rsid w:val="00C57052"/>
    <w:rsid w:val="00C57DCA"/>
    <w:rsid w:val="00C608C8"/>
    <w:rsid w:val="00C60C7F"/>
    <w:rsid w:val="00C60DF9"/>
    <w:rsid w:val="00C60F8F"/>
    <w:rsid w:val="00C6109A"/>
    <w:rsid w:val="00C61630"/>
    <w:rsid w:val="00C61D19"/>
    <w:rsid w:val="00C639A8"/>
    <w:rsid w:val="00C65429"/>
    <w:rsid w:val="00C659DA"/>
    <w:rsid w:val="00C66AFB"/>
    <w:rsid w:val="00C6703B"/>
    <w:rsid w:val="00C67681"/>
    <w:rsid w:val="00C67778"/>
    <w:rsid w:val="00C67945"/>
    <w:rsid w:val="00C67C27"/>
    <w:rsid w:val="00C67C94"/>
    <w:rsid w:val="00C70098"/>
    <w:rsid w:val="00C70261"/>
    <w:rsid w:val="00C70F82"/>
    <w:rsid w:val="00C72066"/>
    <w:rsid w:val="00C720DE"/>
    <w:rsid w:val="00C7260D"/>
    <w:rsid w:val="00C7301D"/>
    <w:rsid w:val="00C73480"/>
    <w:rsid w:val="00C737CC"/>
    <w:rsid w:val="00C74432"/>
    <w:rsid w:val="00C74EBA"/>
    <w:rsid w:val="00C766F8"/>
    <w:rsid w:val="00C77A04"/>
    <w:rsid w:val="00C828B8"/>
    <w:rsid w:val="00C8356F"/>
    <w:rsid w:val="00C83936"/>
    <w:rsid w:val="00C83A13"/>
    <w:rsid w:val="00C849E3"/>
    <w:rsid w:val="00C84A44"/>
    <w:rsid w:val="00C85073"/>
    <w:rsid w:val="00C85185"/>
    <w:rsid w:val="00C852B7"/>
    <w:rsid w:val="00C85D63"/>
    <w:rsid w:val="00C8624E"/>
    <w:rsid w:val="00C862E7"/>
    <w:rsid w:val="00C86B8D"/>
    <w:rsid w:val="00C86CEC"/>
    <w:rsid w:val="00C86EFE"/>
    <w:rsid w:val="00C87721"/>
    <w:rsid w:val="00C905FB"/>
    <w:rsid w:val="00C90811"/>
    <w:rsid w:val="00C90ADF"/>
    <w:rsid w:val="00C90D7B"/>
    <w:rsid w:val="00C912CC"/>
    <w:rsid w:val="00C91888"/>
    <w:rsid w:val="00C9205B"/>
    <w:rsid w:val="00C92221"/>
    <w:rsid w:val="00C92312"/>
    <w:rsid w:val="00C923CA"/>
    <w:rsid w:val="00C926A5"/>
    <w:rsid w:val="00C92A88"/>
    <w:rsid w:val="00C9322B"/>
    <w:rsid w:val="00C9330F"/>
    <w:rsid w:val="00C9334C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6A5F"/>
    <w:rsid w:val="00C974FD"/>
    <w:rsid w:val="00C97C59"/>
    <w:rsid w:val="00C97E02"/>
    <w:rsid w:val="00CA04E2"/>
    <w:rsid w:val="00CA1D01"/>
    <w:rsid w:val="00CA1D71"/>
    <w:rsid w:val="00CA3490"/>
    <w:rsid w:val="00CA359A"/>
    <w:rsid w:val="00CA35B4"/>
    <w:rsid w:val="00CA38D9"/>
    <w:rsid w:val="00CA3C9D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CC2"/>
    <w:rsid w:val="00CB2E74"/>
    <w:rsid w:val="00CB316B"/>
    <w:rsid w:val="00CB3DAB"/>
    <w:rsid w:val="00CB4014"/>
    <w:rsid w:val="00CB4FB2"/>
    <w:rsid w:val="00CB5563"/>
    <w:rsid w:val="00CB6196"/>
    <w:rsid w:val="00CB69BA"/>
    <w:rsid w:val="00CB6BBF"/>
    <w:rsid w:val="00CB6C43"/>
    <w:rsid w:val="00CB7E17"/>
    <w:rsid w:val="00CC031D"/>
    <w:rsid w:val="00CC0714"/>
    <w:rsid w:val="00CC0D7A"/>
    <w:rsid w:val="00CC0E2E"/>
    <w:rsid w:val="00CC1DF7"/>
    <w:rsid w:val="00CC1E29"/>
    <w:rsid w:val="00CC1F99"/>
    <w:rsid w:val="00CC2014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1FE6"/>
    <w:rsid w:val="00CD20FD"/>
    <w:rsid w:val="00CD2747"/>
    <w:rsid w:val="00CD2D18"/>
    <w:rsid w:val="00CD2F7B"/>
    <w:rsid w:val="00CD3CC5"/>
    <w:rsid w:val="00CD3F44"/>
    <w:rsid w:val="00CD4BC7"/>
    <w:rsid w:val="00CD4C7B"/>
    <w:rsid w:val="00CD4D94"/>
    <w:rsid w:val="00CD55CC"/>
    <w:rsid w:val="00CD5EA7"/>
    <w:rsid w:val="00CD6321"/>
    <w:rsid w:val="00CD696A"/>
    <w:rsid w:val="00CD74F0"/>
    <w:rsid w:val="00CD7510"/>
    <w:rsid w:val="00CE0128"/>
    <w:rsid w:val="00CE06D3"/>
    <w:rsid w:val="00CE09F5"/>
    <w:rsid w:val="00CE0A31"/>
    <w:rsid w:val="00CE1155"/>
    <w:rsid w:val="00CE14B3"/>
    <w:rsid w:val="00CE1755"/>
    <w:rsid w:val="00CE2547"/>
    <w:rsid w:val="00CE2626"/>
    <w:rsid w:val="00CE27B0"/>
    <w:rsid w:val="00CE3443"/>
    <w:rsid w:val="00CE42DE"/>
    <w:rsid w:val="00CE42F3"/>
    <w:rsid w:val="00CE44ED"/>
    <w:rsid w:val="00CE4630"/>
    <w:rsid w:val="00CE4AA6"/>
    <w:rsid w:val="00CE58A8"/>
    <w:rsid w:val="00CE58BD"/>
    <w:rsid w:val="00CE5AA5"/>
    <w:rsid w:val="00CE6BBF"/>
    <w:rsid w:val="00CE6C7A"/>
    <w:rsid w:val="00CE7567"/>
    <w:rsid w:val="00CF0B8E"/>
    <w:rsid w:val="00CF0BB6"/>
    <w:rsid w:val="00CF0D03"/>
    <w:rsid w:val="00CF10AC"/>
    <w:rsid w:val="00CF14BD"/>
    <w:rsid w:val="00CF18C9"/>
    <w:rsid w:val="00CF18E5"/>
    <w:rsid w:val="00CF28BC"/>
    <w:rsid w:val="00CF28EB"/>
    <w:rsid w:val="00CF3096"/>
    <w:rsid w:val="00CF3667"/>
    <w:rsid w:val="00CF3EAA"/>
    <w:rsid w:val="00CF4274"/>
    <w:rsid w:val="00CF43F8"/>
    <w:rsid w:val="00CF4483"/>
    <w:rsid w:val="00CF4C3B"/>
    <w:rsid w:val="00CF59AD"/>
    <w:rsid w:val="00CF6230"/>
    <w:rsid w:val="00CF7171"/>
    <w:rsid w:val="00CF762E"/>
    <w:rsid w:val="00CF7D58"/>
    <w:rsid w:val="00D00478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675"/>
    <w:rsid w:val="00D0584A"/>
    <w:rsid w:val="00D06872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04D"/>
    <w:rsid w:val="00D20247"/>
    <w:rsid w:val="00D203BA"/>
    <w:rsid w:val="00D20564"/>
    <w:rsid w:val="00D20836"/>
    <w:rsid w:val="00D2126A"/>
    <w:rsid w:val="00D226F0"/>
    <w:rsid w:val="00D22DCD"/>
    <w:rsid w:val="00D23287"/>
    <w:rsid w:val="00D24BEF"/>
    <w:rsid w:val="00D256F1"/>
    <w:rsid w:val="00D26251"/>
    <w:rsid w:val="00D2649F"/>
    <w:rsid w:val="00D26C7D"/>
    <w:rsid w:val="00D271F9"/>
    <w:rsid w:val="00D274C0"/>
    <w:rsid w:val="00D274C9"/>
    <w:rsid w:val="00D27719"/>
    <w:rsid w:val="00D27947"/>
    <w:rsid w:val="00D30BCB"/>
    <w:rsid w:val="00D30C3E"/>
    <w:rsid w:val="00D31563"/>
    <w:rsid w:val="00D31B1D"/>
    <w:rsid w:val="00D31C2C"/>
    <w:rsid w:val="00D31CB8"/>
    <w:rsid w:val="00D32271"/>
    <w:rsid w:val="00D32768"/>
    <w:rsid w:val="00D327AC"/>
    <w:rsid w:val="00D33876"/>
    <w:rsid w:val="00D338A9"/>
    <w:rsid w:val="00D340A9"/>
    <w:rsid w:val="00D340DA"/>
    <w:rsid w:val="00D35917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3C6"/>
    <w:rsid w:val="00D459EE"/>
    <w:rsid w:val="00D45B22"/>
    <w:rsid w:val="00D45BBC"/>
    <w:rsid w:val="00D46781"/>
    <w:rsid w:val="00D47508"/>
    <w:rsid w:val="00D47558"/>
    <w:rsid w:val="00D5020F"/>
    <w:rsid w:val="00D50815"/>
    <w:rsid w:val="00D5138B"/>
    <w:rsid w:val="00D51B26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4ECA"/>
    <w:rsid w:val="00D55064"/>
    <w:rsid w:val="00D5536D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1EEB"/>
    <w:rsid w:val="00D72D2D"/>
    <w:rsid w:val="00D738D6"/>
    <w:rsid w:val="00D75538"/>
    <w:rsid w:val="00D75C6E"/>
    <w:rsid w:val="00D75F26"/>
    <w:rsid w:val="00D766E4"/>
    <w:rsid w:val="00D77006"/>
    <w:rsid w:val="00D7766E"/>
    <w:rsid w:val="00D779CC"/>
    <w:rsid w:val="00D77A8E"/>
    <w:rsid w:val="00D800C2"/>
    <w:rsid w:val="00D8059B"/>
    <w:rsid w:val="00D80795"/>
    <w:rsid w:val="00D8084A"/>
    <w:rsid w:val="00D81524"/>
    <w:rsid w:val="00D81730"/>
    <w:rsid w:val="00D817C1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0FA"/>
    <w:rsid w:val="00D8698E"/>
    <w:rsid w:val="00D86DC3"/>
    <w:rsid w:val="00D86E6F"/>
    <w:rsid w:val="00D86F9F"/>
    <w:rsid w:val="00D87E00"/>
    <w:rsid w:val="00D90308"/>
    <w:rsid w:val="00D90525"/>
    <w:rsid w:val="00D909A1"/>
    <w:rsid w:val="00D9134D"/>
    <w:rsid w:val="00D919D2"/>
    <w:rsid w:val="00D919E9"/>
    <w:rsid w:val="00D93277"/>
    <w:rsid w:val="00D93700"/>
    <w:rsid w:val="00D93803"/>
    <w:rsid w:val="00D93A56"/>
    <w:rsid w:val="00D93C13"/>
    <w:rsid w:val="00D94022"/>
    <w:rsid w:val="00D9405F"/>
    <w:rsid w:val="00D9422A"/>
    <w:rsid w:val="00D94371"/>
    <w:rsid w:val="00D94F9F"/>
    <w:rsid w:val="00D95107"/>
    <w:rsid w:val="00D95CF9"/>
    <w:rsid w:val="00D96AF9"/>
    <w:rsid w:val="00D96D11"/>
    <w:rsid w:val="00D97355"/>
    <w:rsid w:val="00D97702"/>
    <w:rsid w:val="00DA181B"/>
    <w:rsid w:val="00DA1AC2"/>
    <w:rsid w:val="00DA1B98"/>
    <w:rsid w:val="00DA21AE"/>
    <w:rsid w:val="00DA2635"/>
    <w:rsid w:val="00DA2BE5"/>
    <w:rsid w:val="00DA2D88"/>
    <w:rsid w:val="00DA2D91"/>
    <w:rsid w:val="00DA2E1E"/>
    <w:rsid w:val="00DA2E3B"/>
    <w:rsid w:val="00DA3C4B"/>
    <w:rsid w:val="00DA3EDB"/>
    <w:rsid w:val="00DA4407"/>
    <w:rsid w:val="00DA6803"/>
    <w:rsid w:val="00DA75AC"/>
    <w:rsid w:val="00DA7A03"/>
    <w:rsid w:val="00DA7E48"/>
    <w:rsid w:val="00DB1147"/>
    <w:rsid w:val="00DB1818"/>
    <w:rsid w:val="00DB1F57"/>
    <w:rsid w:val="00DB2A1D"/>
    <w:rsid w:val="00DB3031"/>
    <w:rsid w:val="00DB350F"/>
    <w:rsid w:val="00DB3DCC"/>
    <w:rsid w:val="00DB4AD8"/>
    <w:rsid w:val="00DB5C8B"/>
    <w:rsid w:val="00DB5EAD"/>
    <w:rsid w:val="00DB6076"/>
    <w:rsid w:val="00DB68E2"/>
    <w:rsid w:val="00DB6B4E"/>
    <w:rsid w:val="00DB6C67"/>
    <w:rsid w:val="00DB6CDF"/>
    <w:rsid w:val="00DB6D09"/>
    <w:rsid w:val="00DB73BD"/>
    <w:rsid w:val="00DB77C6"/>
    <w:rsid w:val="00DB7FE1"/>
    <w:rsid w:val="00DC01CC"/>
    <w:rsid w:val="00DC09FC"/>
    <w:rsid w:val="00DC1D94"/>
    <w:rsid w:val="00DC21F9"/>
    <w:rsid w:val="00DC26F3"/>
    <w:rsid w:val="00DC309B"/>
    <w:rsid w:val="00DC3734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85"/>
    <w:rsid w:val="00DC58BA"/>
    <w:rsid w:val="00DC658E"/>
    <w:rsid w:val="00DC6CA9"/>
    <w:rsid w:val="00DC7F22"/>
    <w:rsid w:val="00DD029F"/>
    <w:rsid w:val="00DD0353"/>
    <w:rsid w:val="00DD03A7"/>
    <w:rsid w:val="00DD0735"/>
    <w:rsid w:val="00DD11EB"/>
    <w:rsid w:val="00DD137F"/>
    <w:rsid w:val="00DD17CE"/>
    <w:rsid w:val="00DD1C33"/>
    <w:rsid w:val="00DD22FC"/>
    <w:rsid w:val="00DD2C5C"/>
    <w:rsid w:val="00DD2DC1"/>
    <w:rsid w:val="00DD3264"/>
    <w:rsid w:val="00DD550D"/>
    <w:rsid w:val="00DD650B"/>
    <w:rsid w:val="00DD6B90"/>
    <w:rsid w:val="00DD6FA8"/>
    <w:rsid w:val="00DD7C56"/>
    <w:rsid w:val="00DE0672"/>
    <w:rsid w:val="00DE10EB"/>
    <w:rsid w:val="00DE2655"/>
    <w:rsid w:val="00DE2E83"/>
    <w:rsid w:val="00DE3E1C"/>
    <w:rsid w:val="00DE3F3B"/>
    <w:rsid w:val="00DE4152"/>
    <w:rsid w:val="00DE41C2"/>
    <w:rsid w:val="00DE5897"/>
    <w:rsid w:val="00DE5D0B"/>
    <w:rsid w:val="00DE6B58"/>
    <w:rsid w:val="00DE6C47"/>
    <w:rsid w:val="00DE6CC7"/>
    <w:rsid w:val="00DE7123"/>
    <w:rsid w:val="00DE7607"/>
    <w:rsid w:val="00DF15DD"/>
    <w:rsid w:val="00DF19FF"/>
    <w:rsid w:val="00DF257C"/>
    <w:rsid w:val="00DF2874"/>
    <w:rsid w:val="00DF2A8F"/>
    <w:rsid w:val="00DF2AE2"/>
    <w:rsid w:val="00DF30AC"/>
    <w:rsid w:val="00DF3E2F"/>
    <w:rsid w:val="00DF416E"/>
    <w:rsid w:val="00DF49FB"/>
    <w:rsid w:val="00DF59E1"/>
    <w:rsid w:val="00DF6A0F"/>
    <w:rsid w:val="00DF739E"/>
    <w:rsid w:val="00DF739F"/>
    <w:rsid w:val="00DF7B93"/>
    <w:rsid w:val="00E001D3"/>
    <w:rsid w:val="00E02152"/>
    <w:rsid w:val="00E023FD"/>
    <w:rsid w:val="00E023FE"/>
    <w:rsid w:val="00E03478"/>
    <w:rsid w:val="00E03893"/>
    <w:rsid w:val="00E03AA5"/>
    <w:rsid w:val="00E0437D"/>
    <w:rsid w:val="00E04EBA"/>
    <w:rsid w:val="00E05125"/>
    <w:rsid w:val="00E0545D"/>
    <w:rsid w:val="00E05A24"/>
    <w:rsid w:val="00E05A86"/>
    <w:rsid w:val="00E05E79"/>
    <w:rsid w:val="00E071FD"/>
    <w:rsid w:val="00E078BE"/>
    <w:rsid w:val="00E100A1"/>
    <w:rsid w:val="00E10401"/>
    <w:rsid w:val="00E1056A"/>
    <w:rsid w:val="00E10853"/>
    <w:rsid w:val="00E10CAF"/>
    <w:rsid w:val="00E10CBF"/>
    <w:rsid w:val="00E1182C"/>
    <w:rsid w:val="00E12C43"/>
    <w:rsid w:val="00E132C7"/>
    <w:rsid w:val="00E1386F"/>
    <w:rsid w:val="00E13A97"/>
    <w:rsid w:val="00E13C23"/>
    <w:rsid w:val="00E14095"/>
    <w:rsid w:val="00E1565B"/>
    <w:rsid w:val="00E1575F"/>
    <w:rsid w:val="00E159E8"/>
    <w:rsid w:val="00E15AB1"/>
    <w:rsid w:val="00E15EBD"/>
    <w:rsid w:val="00E16739"/>
    <w:rsid w:val="00E168B0"/>
    <w:rsid w:val="00E16944"/>
    <w:rsid w:val="00E16B88"/>
    <w:rsid w:val="00E16F84"/>
    <w:rsid w:val="00E1768C"/>
    <w:rsid w:val="00E17829"/>
    <w:rsid w:val="00E20190"/>
    <w:rsid w:val="00E20289"/>
    <w:rsid w:val="00E210C5"/>
    <w:rsid w:val="00E21B97"/>
    <w:rsid w:val="00E21EE4"/>
    <w:rsid w:val="00E223B2"/>
    <w:rsid w:val="00E245FD"/>
    <w:rsid w:val="00E2484B"/>
    <w:rsid w:val="00E24856"/>
    <w:rsid w:val="00E24B86"/>
    <w:rsid w:val="00E24C40"/>
    <w:rsid w:val="00E25FA4"/>
    <w:rsid w:val="00E26B60"/>
    <w:rsid w:val="00E272CC"/>
    <w:rsid w:val="00E274F3"/>
    <w:rsid w:val="00E275A4"/>
    <w:rsid w:val="00E27F93"/>
    <w:rsid w:val="00E30099"/>
    <w:rsid w:val="00E30792"/>
    <w:rsid w:val="00E322C5"/>
    <w:rsid w:val="00E32522"/>
    <w:rsid w:val="00E32CAB"/>
    <w:rsid w:val="00E32EAF"/>
    <w:rsid w:val="00E33085"/>
    <w:rsid w:val="00E33458"/>
    <w:rsid w:val="00E337B9"/>
    <w:rsid w:val="00E33C26"/>
    <w:rsid w:val="00E33D6B"/>
    <w:rsid w:val="00E33E56"/>
    <w:rsid w:val="00E341EC"/>
    <w:rsid w:val="00E3482C"/>
    <w:rsid w:val="00E3510D"/>
    <w:rsid w:val="00E35438"/>
    <w:rsid w:val="00E35A69"/>
    <w:rsid w:val="00E35F73"/>
    <w:rsid w:val="00E36586"/>
    <w:rsid w:val="00E36F2E"/>
    <w:rsid w:val="00E375BF"/>
    <w:rsid w:val="00E4045F"/>
    <w:rsid w:val="00E40AF9"/>
    <w:rsid w:val="00E4112C"/>
    <w:rsid w:val="00E412D9"/>
    <w:rsid w:val="00E414D7"/>
    <w:rsid w:val="00E41AA4"/>
    <w:rsid w:val="00E41B6E"/>
    <w:rsid w:val="00E42951"/>
    <w:rsid w:val="00E42A11"/>
    <w:rsid w:val="00E435DC"/>
    <w:rsid w:val="00E43AA4"/>
    <w:rsid w:val="00E43B9A"/>
    <w:rsid w:val="00E4440B"/>
    <w:rsid w:val="00E44877"/>
    <w:rsid w:val="00E44BD9"/>
    <w:rsid w:val="00E450A1"/>
    <w:rsid w:val="00E453DE"/>
    <w:rsid w:val="00E454C7"/>
    <w:rsid w:val="00E45545"/>
    <w:rsid w:val="00E45722"/>
    <w:rsid w:val="00E459F3"/>
    <w:rsid w:val="00E45A11"/>
    <w:rsid w:val="00E46187"/>
    <w:rsid w:val="00E46326"/>
    <w:rsid w:val="00E46A3B"/>
    <w:rsid w:val="00E46D95"/>
    <w:rsid w:val="00E470D3"/>
    <w:rsid w:val="00E4756B"/>
    <w:rsid w:val="00E5122E"/>
    <w:rsid w:val="00E51AE9"/>
    <w:rsid w:val="00E52A35"/>
    <w:rsid w:val="00E5322D"/>
    <w:rsid w:val="00E53962"/>
    <w:rsid w:val="00E53D0E"/>
    <w:rsid w:val="00E5474E"/>
    <w:rsid w:val="00E54788"/>
    <w:rsid w:val="00E54A9B"/>
    <w:rsid w:val="00E54AC5"/>
    <w:rsid w:val="00E54EA1"/>
    <w:rsid w:val="00E56E41"/>
    <w:rsid w:val="00E56E6E"/>
    <w:rsid w:val="00E571A7"/>
    <w:rsid w:val="00E57351"/>
    <w:rsid w:val="00E5746D"/>
    <w:rsid w:val="00E57BC8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3D0F"/>
    <w:rsid w:val="00E65297"/>
    <w:rsid w:val="00E666C4"/>
    <w:rsid w:val="00E66811"/>
    <w:rsid w:val="00E67834"/>
    <w:rsid w:val="00E67986"/>
    <w:rsid w:val="00E70A56"/>
    <w:rsid w:val="00E70A74"/>
    <w:rsid w:val="00E70F12"/>
    <w:rsid w:val="00E714D9"/>
    <w:rsid w:val="00E71E8D"/>
    <w:rsid w:val="00E7214D"/>
    <w:rsid w:val="00E728FF"/>
    <w:rsid w:val="00E73AFB"/>
    <w:rsid w:val="00E743B6"/>
    <w:rsid w:val="00E743C8"/>
    <w:rsid w:val="00E743E5"/>
    <w:rsid w:val="00E74CA6"/>
    <w:rsid w:val="00E74FA0"/>
    <w:rsid w:val="00E7504C"/>
    <w:rsid w:val="00E75DB9"/>
    <w:rsid w:val="00E75EC3"/>
    <w:rsid w:val="00E762D5"/>
    <w:rsid w:val="00E77645"/>
    <w:rsid w:val="00E77875"/>
    <w:rsid w:val="00E77929"/>
    <w:rsid w:val="00E779F0"/>
    <w:rsid w:val="00E77E70"/>
    <w:rsid w:val="00E80B82"/>
    <w:rsid w:val="00E820F5"/>
    <w:rsid w:val="00E8222F"/>
    <w:rsid w:val="00E836C0"/>
    <w:rsid w:val="00E83F63"/>
    <w:rsid w:val="00E8405A"/>
    <w:rsid w:val="00E8517A"/>
    <w:rsid w:val="00E854B4"/>
    <w:rsid w:val="00E85882"/>
    <w:rsid w:val="00E86088"/>
    <w:rsid w:val="00E86A43"/>
    <w:rsid w:val="00E87DC0"/>
    <w:rsid w:val="00E90134"/>
    <w:rsid w:val="00E90967"/>
    <w:rsid w:val="00E915F0"/>
    <w:rsid w:val="00E91BF6"/>
    <w:rsid w:val="00E92666"/>
    <w:rsid w:val="00E9293B"/>
    <w:rsid w:val="00E92AC9"/>
    <w:rsid w:val="00E9311E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828"/>
    <w:rsid w:val="00E97A31"/>
    <w:rsid w:val="00E97EBC"/>
    <w:rsid w:val="00EA05AE"/>
    <w:rsid w:val="00EA07EA"/>
    <w:rsid w:val="00EA0D94"/>
    <w:rsid w:val="00EA19F1"/>
    <w:rsid w:val="00EA1B71"/>
    <w:rsid w:val="00EA29A6"/>
    <w:rsid w:val="00EA2A36"/>
    <w:rsid w:val="00EA2F37"/>
    <w:rsid w:val="00EA35BC"/>
    <w:rsid w:val="00EA36E9"/>
    <w:rsid w:val="00EA399D"/>
    <w:rsid w:val="00EA4600"/>
    <w:rsid w:val="00EA46D9"/>
    <w:rsid w:val="00EA50F9"/>
    <w:rsid w:val="00EA5405"/>
    <w:rsid w:val="00EA5C21"/>
    <w:rsid w:val="00EA6797"/>
    <w:rsid w:val="00EA735E"/>
    <w:rsid w:val="00EB0458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2BF3"/>
    <w:rsid w:val="00EB305A"/>
    <w:rsid w:val="00EB3369"/>
    <w:rsid w:val="00EB35F2"/>
    <w:rsid w:val="00EB3F8B"/>
    <w:rsid w:val="00EB4456"/>
    <w:rsid w:val="00EB4B4D"/>
    <w:rsid w:val="00EB4D94"/>
    <w:rsid w:val="00EB5097"/>
    <w:rsid w:val="00EB5DEC"/>
    <w:rsid w:val="00EB685C"/>
    <w:rsid w:val="00EB6D70"/>
    <w:rsid w:val="00EB70F9"/>
    <w:rsid w:val="00EB736B"/>
    <w:rsid w:val="00EB73EE"/>
    <w:rsid w:val="00EC016F"/>
    <w:rsid w:val="00EC0693"/>
    <w:rsid w:val="00EC2144"/>
    <w:rsid w:val="00EC224F"/>
    <w:rsid w:val="00EC2497"/>
    <w:rsid w:val="00EC309E"/>
    <w:rsid w:val="00EC4A25"/>
    <w:rsid w:val="00EC4BE5"/>
    <w:rsid w:val="00EC4C57"/>
    <w:rsid w:val="00EC4DA3"/>
    <w:rsid w:val="00EC4F6A"/>
    <w:rsid w:val="00EC52A2"/>
    <w:rsid w:val="00EC5943"/>
    <w:rsid w:val="00EC5A1A"/>
    <w:rsid w:val="00EC7954"/>
    <w:rsid w:val="00EC7A4F"/>
    <w:rsid w:val="00EC7DAF"/>
    <w:rsid w:val="00ED0737"/>
    <w:rsid w:val="00ED0B3B"/>
    <w:rsid w:val="00ED1455"/>
    <w:rsid w:val="00ED1824"/>
    <w:rsid w:val="00ED1B0E"/>
    <w:rsid w:val="00ED204D"/>
    <w:rsid w:val="00ED26A5"/>
    <w:rsid w:val="00ED4E8D"/>
    <w:rsid w:val="00ED518C"/>
    <w:rsid w:val="00ED62C5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958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92E"/>
    <w:rsid w:val="00EE6BC6"/>
    <w:rsid w:val="00EE7409"/>
    <w:rsid w:val="00EF02B1"/>
    <w:rsid w:val="00EF081D"/>
    <w:rsid w:val="00EF1B4A"/>
    <w:rsid w:val="00EF42B4"/>
    <w:rsid w:val="00EF4555"/>
    <w:rsid w:val="00EF4A9F"/>
    <w:rsid w:val="00EF4B5E"/>
    <w:rsid w:val="00EF53BF"/>
    <w:rsid w:val="00EF55D4"/>
    <w:rsid w:val="00EF62EF"/>
    <w:rsid w:val="00EF63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4FEE"/>
    <w:rsid w:val="00F05312"/>
    <w:rsid w:val="00F0533C"/>
    <w:rsid w:val="00F05426"/>
    <w:rsid w:val="00F05719"/>
    <w:rsid w:val="00F05A6F"/>
    <w:rsid w:val="00F0647C"/>
    <w:rsid w:val="00F06ABB"/>
    <w:rsid w:val="00F06CDF"/>
    <w:rsid w:val="00F06E14"/>
    <w:rsid w:val="00F07388"/>
    <w:rsid w:val="00F078C8"/>
    <w:rsid w:val="00F07FBA"/>
    <w:rsid w:val="00F10075"/>
    <w:rsid w:val="00F10271"/>
    <w:rsid w:val="00F1067B"/>
    <w:rsid w:val="00F10B09"/>
    <w:rsid w:val="00F10C41"/>
    <w:rsid w:val="00F1107E"/>
    <w:rsid w:val="00F110DD"/>
    <w:rsid w:val="00F12270"/>
    <w:rsid w:val="00F125D7"/>
    <w:rsid w:val="00F12FF8"/>
    <w:rsid w:val="00F137D3"/>
    <w:rsid w:val="00F139BA"/>
    <w:rsid w:val="00F14740"/>
    <w:rsid w:val="00F1573A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0203"/>
    <w:rsid w:val="00F3055B"/>
    <w:rsid w:val="00F32066"/>
    <w:rsid w:val="00F32209"/>
    <w:rsid w:val="00F32A67"/>
    <w:rsid w:val="00F32B86"/>
    <w:rsid w:val="00F33D9C"/>
    <w:rsid w:val="00F360F1"/>
    <w:rsid w:val="00F36306"/>
    <w:rsid w:val="00F36BF4"/>
    <w:rsid w:val="00F37743"/>
    <w:rsid w:val="00F377D8"/>
    <w:rsid w:val="00F401B4"/>
    <w:rsid w:val="00F406BB"/>
    <w:rsid w:val="00F40864"/>
    <w:rsid w:val="00F40E64"/>
    <w:rsid w:val="00F414C7"/>
    <w:rsid w:val="00F417B5"/>
    <w:rsid w:val="00F419F4"/>
    <w:rsid w:val="00F4279C"/>
    <w:rsid w:val="00F42B80"/>
    <w:rsid w:val="00F42F3F"/>
    <w:rsid w:val="00F430DE"/>
    <w:rsid w:val="00F43DA4"/>
    <w:rsid w:val="00F44290"/>
    <w:rsid w:val="00F45111"/>
    <w:rsid w:val="00F45897"/>
    <w:rsid w:val="00F4721A"/>
    <w:rsid w:val="00F472DD"/>
    <w:rsid w:val="00F47C01"/>
    <w:rsid w:val="00F52E57"/>
    <w:rsid w:val="00F53634"/>
    <w:rsid w:val="00F53872"/>
    <w:rsid w:val="00F539EF"/>
    <w:rsid w:val="00F54088"/>
    <w:rsid w:val="00F54767"/>
    <w:rsid w:val="00F54A3D"/>
    <w:rsid w:val="00F54B11"/>
    <w:rsid w:val="00F55391"/>
    <w:rsid w:val="00F5570B"/>
    <w:rsid w:val="00F55B51"/>
    <w:rsid w:val="00F5608E"/>
    <w:rsid w:val="00F56161"/>
    <w:rsid w:val="00F56962"/>
    <w:rsid w:val="00F56B69"/>
    <w:rsid w:val="00F57A8E"/>
    <w:rsid w:val="00F6006B"/>
    <w:rsid w:val="00F6066B"/>
    <w:rsid w:val="00F60927"/>
    <w:rsid w:val="00F617CB"/>
    <w:rsid w:val="00F61B3C"/>
    <w:rsid w:val="00F62207"/>
    <w:rsid w:val="00F6251B"/>
    <w:rsid w:val="00F62B3F"/>
    <w:rsid w:val="00F634E7"/>
    <w:rsid w:val="00F649C7"/>
    <w:rsid w:val="00F649F4"/>
    <w:rsid w:val="00F653B8"/>
    <w:rsid w:val="00F655F2"/>
    <w:rsid w:val="00F65816"/>
    <w:rsid w:val="00F6604C"/>
    <w:rsid w:val="00F6613D"/>
    <w:rsid w:val="00F66328"/>
    <w:rsid w:val="00F66A65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2F1F"/>
    <w:rsid w:val="00F73AA4"/>
    <w:rsid w:val="00F73B22"/>
    <w:rsid w:val="00F73B92"/>
    <w:rsid w:val="00F740E3"/>
    <w:rsid w:val="00F74314"/>
    <w:rsid w:val="00F743A2"/>
    <w:rsid w:val="00F746ED"/>
    <w:rsid w:val="00F75FBA"/>
    <w:rsid w:val="00F766A8"/>
    <w:rsid w:val="00F76F8F"/>
    <w:rsid w:val="00F774F3"/>
    <w:rsid w:val="00F800EC"/>
    <w:rsid w:val="00F8010B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3F77"/>
    <w:rsid w:val="00F84AD1"/>
    <w:rsid w:val="00F84B3D"/>
    <w:rsid w:val="00F85541"/>
    <w:rsid w:val="00F86034"/>
    <w:rsid w:val="00F86180"/>
    <w:rsid w:val="00F86A1B"/>
    <w:rsid w:val="00F86BC8"/>
    <w:rsid w:val="00F877D9"/>
    <w:rsid w:val="00F90780"/>
    <w:rsid w:val="00F909AE"/>
    <w:rsid w:val="00F90B38"/>
    <w:rsid w:val="00F913C3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4AD"/>
    <w:rsid w:val="00F9595C"/>
    <w:rsid w:val="00F95998"/>
    <w:rsid w:val="00F96246"/>
    <w:rsid w:val="00F963F4"/>
    <w:rsid w:val="00F96D43"/>
    <w:rsid w:val="00F96FDB"/>
    <w:rsid w:val="00F97798"/>
    <w:rsid w:val="00F9789D"/>
    <w:rsid w:val="00FA0927"/>
    <w:rsid w:val="00FA1266"/>
    <w:rsid w:val="00FA1923"/>
    <w:rsid w:val="00FA2139"/>
    <w:rsid w:val="00FA270B"/>
    <w:rsid w:val="00FA386E"/>
    <w:rsid w:val="00FA3B2A"/>
    <w:rsid w:val="00FA41AC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149E"/>
    <w:rsid w:val="00FB1A34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12E6"/>
    <w:rsid w:val="00FC1962"/>
    <w:rsid w:val="00FC258A"/>
    <w:rsid w:val="00FC27DF"/>
    <w:rsid w:val="00FC31A5"/>
    <w:rsid w:val="00FC3B02"/>
    <w:rsid w:val="00FC4099"/>
    <w:rsid w:val="00FC484C"/>
    <w:rsid w:val="00FC4970"/>
    <w:rsid w:val="00FC49A3"/>
    <w:rsid w:val="00FC562B"/>
    <w:rsid w:val="00FC5742"/>
    <w:rsid w:val="00FC5CF9"/>
    <w:rsid w:val="00FC5D11"/>
    <w:rsid w:val="00FC6280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2B1B"/>
    <w:rsid w:val="00FD34A2"/>
    <w:rsid w:val="00FD3A8D"/>
    <w:rsid w:val="00FD48C6"/>
    <w:rsid w:val="00FD4976"/>
    <w:rsid w:val="00FD5296"/>
    <w:rsid w:val="00FD55F8"/>
    <w:rsid w:val="00FD5DB4"/>
    <w:rsid w:val="00FD6820"/>
    <w:rsid w:val="00FD68CD"/>
    <w:rsid w:val="00FD7CC3"/>
    <w:rsid w:val="00FE0952"/>
    <w:rsid w:val="00FE0C35"/>
    <w:rsid w:val="00FE102A"/>
    <w:rsid w:val="00FE3361"/>
    <w:rsid w:val="00FE4131"/>
    <w:rsid w:val="00FE497D"/>
    <w:rsid w:val="00FE4DA4"/>
    <w:rsid w:val="00FE5036"/>
    <w:rsid w:val="00FE55DC"/>
    <w:rsid w:val="00FE570A"/>
    <w:rsid w:val="00FE57E3"/>
    <w:rsid w:val="00FE59EF"/>
    <w:rsid w:val="00FE5B98"/>
    <w:rsid w:val="00FE71F5"/>
    <w:rsid w:val="00FE7801"/>
    <w:rsid w:val="00FF0794"/>
    <w:rsid w:val="00FF08F3"/>
    <w:rsid w:val="00FF0952"/>
    <w:rsid w:val="00FF0B47"/>
    <w:rsid w:val="00FF0B4C"/>
    <w:rsid w:val="00FF1776"/>
    <w:rsid w:val="00FF2688"/>
    <w:rsid w:val="00FF2D1B"/>
    <w:rsid w:val="00FF48B4"/>
    <w:rsid w:val="00FF5040"/>
    <w:rsid w:val="00FF5304"/>
    <w:rsid w:val="00FF65A3"/>
    <w:rsid w:val="00FF7356"/>
    <w:rsid w:val="00FF7977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qFormat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qFormat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qFormat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2F52D3"/>
    <w:rPr>
      <w:noProof/>
      <w:lang w:eastAsia="en-US"/>
    </w:rPr>
  </w:style>
  <w:style w:type="table" w:customStyle="1" w:styleId="Tabellengitternetz1">
    <w:name w:val="Tabellengitternetz1"/>
    <w:basedOn w:val="TableNormal"/>
    <w:next w:val="TableGrid"/>
    <w:rsid w:val="005D6FE1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A277D-C52E-4674-8EE8-C9C570354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13187</TotalTime>
  <Pages>5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10370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2876</cp:revision>
  <dcterms:created xsi:type="dcterms:W3CDTF">2017-03-01T15:56:00Z</dcterms:created>
  <dcterms:modified xsi:type="dcterms:W3CDTF">2021-01-15T22:22:00Z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